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EQ26_enq4_v2 (AMADOU GUEYE)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MARIE DIENG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MARIE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IBREU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IBREU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DIENG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DIENG (25000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DIENG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DIENG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DIENG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DIENG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PARCELLES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raison principale de la non mesure de la parcelle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ARACHIDE est CHOIX DU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de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(70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(70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(9999 kg) diffère de celle de la quantité totale (405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 FCFA qui semble élevé, prière de verifier le montant tiré de la vente (6000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Avertissement!!! Le ménage de MARIE.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