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AMY WADE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ADJI AISSATOU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AMY WADE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AMY WADE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MATA THIAM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MATA THIAM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champ maroutte arachide est de .25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champ maroutte arachide selon les mesures GPS est de 5205.1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champ pethiala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champ pethiala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champ pethiala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PIFFINDE mil selon les mesures GPS est de 2646.87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 parcelle bind mbess mil selon les mesures GPS est de 7365.8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 parcelle bind mbess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PIFFINDE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maroutte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pethiala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(50000 FCFA) de MATA THIAM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