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05-24-39-95</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05-24-39-95</w:t>
            </w:r>
          </w:p>
        </w:tc>
        <w:tc>
          <w:tcPr>
            <w:tcW w:type="dxa" w:w="3551"/>
            <w:shd w:fill="F8FAFC"/>
          </w:tcPr>
          <w:p>
            <w:r>
              <w:rPr>
                <w:b w:val="0"/>
                <w:i w:val="0"/>
                <w:color w:val="64748B"/>
                <w:sz w:val="14"/>
              </w:rPr>
              <w:t>CHEF DE MÉNAGE</w:t>
              <w:br/>
            </w:r>
            <w:r>
              <w:rPr>
                <w:b/>
                <w:i w:val="0"/>
                <w:sz w:val="18"/>
              </w:rPr>
              <w:t>FATOU MARONE</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2026-06-10T09:45:12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ndeye binta keita) , prière de renseigner toutes les questions liées à  ndeye binta keita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(11 question(s) de  fatou marone) , prière de renseigner toutes les questions liées à  fatou marone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(11 question(s) de  keba seydi) , prière de renseigner toutes les questions liées à  keba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aida keita) , prière de renseigner toutes les questions liées à  aida keita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awa keita) , prière de renseigner toutes les questions liées à  awa keita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saly camara) , prière de renseigner toutes les questions liées à  saly camara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(6)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aida keita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aida keita ), prière de renseignés toutes les questions liées à ( aida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keita ), prière de renseignés toutes les questions liées à ( awa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marone ), prière de renseignés toutes les questions liées à ( fatou marone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keba seydi ), prière de renseignés toutes les questions liées à ( keba seydi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keba seydi,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fatou marone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marone ), prière de renseignés toutes les questions liées à ( fatou marone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saly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saly camara ), prière de renseignés toutes les questions liées à ( saly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keba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keba seydi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keba seydi ), prière de renseignés toutes les questions liées à ( keba seydi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saly camara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saly camara ), prière de renseignés toutes les questions liées à ( saly camara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marone ), prière de renseignés toutes les questions liées à ( fatou marone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FATOU MARONE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FATOU MARONE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saly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fatou marone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saly camara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