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Almamy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Almamy drame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drame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Habib Drame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drame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Almamy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Habib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( 4000 FCFA) de Ameth gueye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( 4000 FCFA) de Habib Drame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(4000 Fcfa) de Habib Drame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omar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modou drame,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sokhna cisse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confection de vêtement, prière de renseignés toutes les questions liées à confection de vêtement.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Ameth gueye fréquente 3ème année de Primaire mais ne sait pas écrire, prière de vérifier auprès de Ameth gueye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Habib Drame fréquente 4ème année de Primaire mais ne sait pas écrire, prière de vérifier auprès de Habib Drame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annuel du revenu du loyer de omar drame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(225000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