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16-85-50-87</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16-85-50-87</w:t>
            </w:r>
          </w:p>
        </w:tc>
        <w:tc>
          <w:tcPr>
            <w:tcW w:type="dxa" w:w="3551"/>
            <w:shd w:fill="F8FAFC"/>
          </w:tcPr>
          <w:p>
            <w:r>
              <w:rPr>
                <w:b w:val="0"/>
                <w:i w:val="0"/>
                <w:color w:val="64748B"/>
                <w:sz w:val="14"/>
              </w:rPr>
              <w:t>CHEF DE MÉNAGE</w:t>
              <w:br/>
            </w:r>
            <w:r>
              <w:rPr>
                <w:b/>
                <w:i w:val="0"/>
                <w:sz w:val="18"/>
              </w:rPr>
              <w:t>ADE BALDE</w:t>
            </w:r>
          </w:p>
        </w:tc>
      </w:tr>
      <w:tr>
        <w:tc>
          <w:tcPr>
            <w:tcW w:type="dxa" w:w="3551"/>
            <w:shd w:fill="F8FAFC"/>
          </w:tcPr>
          <w:p>
            <w:r>
              <w:rPr>
                <w:b w:val="0"/>
                <w:i w:val="0"/>
                <w:color w:val="64748B"/>
                <w:sz w:val="14"/>
              </w:rPr>
              <w:t>TÉLÉPHONE CM</w:t>
              <w:br/>
            </w:r>
            <w:r>
              <w:rPr>
                <w:b/>
                <w:i w:val="0"/>
                <w:sz w:val="18"/>
              </w:rPr>
              <w:t>78 500 63 81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2026-06-05T09:57:32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BALDE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ALFOUSEYNI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ALFOUSEYNI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MAHAMADOU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MAHAMADOU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BALDE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BALDE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ADE BALDE diffère de celui donné par ADE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ANSAROU BALDE diffère de celui donné par ANSAROU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DIAO diffère de celui donné par MARIAMA DIAO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ALFOUSEYNI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MAHAMADOU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BALDE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5896"/>
          </w:tcPr>
          <w:p>
            <w:r>
              <w:rPr>
                <w:b w:val="0"/>
                <w:i w:val="0"/>
                <w:sz w:val="17"/>
              </w:rPr>
              <w:t>La catégorie socioprofessionnelle de la mère biologique de  AMADOU DIAMANKA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s00q28, s01q28, s01q29, s01q30, s01q00b</w:t>
            </w:r>
          </w:p>
        </w:tc>
        <w:tc>
          <w:tcPr>
            <w:tcW w:type="dxa" w:w="5896"/>
          </w:tcPr>
          <w:p>
            <w:r>
              <w:rPr>
                <w:b w:val="0"/>
                <w:i w:val="0"/>
                <w:sz w:val="17"/>
              </w:rPr>
              <w:t>Les catégories socioprofessionnelles du père biologique de  DJIBY BALDE  ne sont pas coherentes,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ADE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ANSAROU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DIAO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montant(500 FCFA) des dépenses pour chaque visite prénatale de ANSAROU BALDE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ANSAROU BALDE n'a pas travaillé au cours des 7 derniers jours est Aller dans un mariage et semble avoir un emploi ou exister dans les modalités, prière de de bien regarder l'emploi ANSAROU BALDE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TACKO BALDE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ADAMA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ADE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DJIBY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MAHAMADOU BALDE,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ADE BALDE (7500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ADE BALDE (134000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Cigarettes, Tabac est dans un menage a cote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ADE BALDE (200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Pâte dentifrice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ADE BALDE (5000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ADE BALDE (13000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589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1 est de 60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5896"/>
          </w:tcPr>
          <w:p>
            <w:r>
              <w:rPr>
                <w:b w:val="0"/>
                <w:i w:val="0"/>
                <w:sz w:val="17"/>
              </w:rPr>
              <w:t>La quantité d'utilisation d'herbicide dans la parcelle 1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s01q37, s04q23</w:t>
            </w:r>
          </w:p>
        </w:tc>
        <w:tc>
          <w:tcPr>
            <w:tcW w:type="dxa" w:w="5896"/>
          </w:tcPr>
          <w:p>
            <w:r>
              <w:rPr>
                <w:b w:val="0"/>
                <w:i w:val="0"/>
                <w:sz w:val="17"/>
              </w:rPr>
              <w:t>Le salaire d'une fille (moins de 15 ans) ayant travaillé sur la parcelle 1 par jours au moment de la période des récoltes est de 2000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1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5896"/>
          </w:tcPr>
          <w:p>
            <w:r>
              <w:rPr>
                <w:b w:val="0"/>
                <w:i w:val="0"/>
                <w:sz w:val="17"/>
              </w:rPr>
              <w:t>le mode d'occupation de la parcelle 1 est pour son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9186.9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Herbicides est de 200 FCFA par Litre qui semble faible, prière de vérifier  le montant d'achat (28000 FCFA pour 140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360000 FCFA qui semble élevé, prière de verifier le montant tiré de la vente (360000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Sorgho est de 200000 FCFA qui semble élevé, prière de verifier le montant tiré de la vente (200000 FCFA) de Sorgho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Sorgho est de 200000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(200000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Charrettes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MAHAMADOU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ADE BALDE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ANSAROU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ADE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DJIBY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MAHAMADOU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10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(450000 FCFA) de Animaux de labour est inférieur aux prix de revente (600000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