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EQ31_enq1_v2 (SALIOU NDIAYE)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Diénebou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lamine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Hamadou 2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Makodou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Makodou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Thierno bassirou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kadiatou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kady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kady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Habibou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Thierno bassirou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Habibou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Ibrahima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Rouby Balde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OUSMANE FALL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1 maraîchage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Diénebou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lamine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Hamadou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Makodou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bassirou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kady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kadiatou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Habibou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Thierno bassirou fall , prière de renseignés toutes les questions liées à Thierno bassirou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Ousmane Fall , prière de renseignés toutes les questions liées à Ousmane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Elhadji lamine fall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Hamadou 2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Yaya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cheikh tidiane fall qui fréquente 3ème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(75000 Fcfa) de Thierno bassirou fall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Mariama balde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Habibou fall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Hamadou fall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fall (5950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Fall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Rouby Balde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Salimatou kande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OUSMANE FALL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OUSMANE FALL (430000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OUSMANE FALL (445000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(4500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(180000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FALL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125000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maraîchage selon les mesures GPS est de 220.12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Gramme de semences de Gombo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 FCFA pour 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(30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(40 Gramme) utilisée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(40 Gramme)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(60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(80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1290000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72000 FCFA qui semble élevé, prière de verifier le montant tiré de la vente (72000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30000 FCFA qui semble élevé, prière de verifier le montant tiré de la vente (90000 FCFA) de Sésame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kadiatou fall fréquente 3ème année de Primaire mais ne sait pas écrire, prière de vérifier auprès de kadiatou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maraîchage)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(250000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