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95-28-69-72</w:t>
      </w:r>
    </w:p>
    <w:p>
      <w:r>
        <w:rPr>
          <w:b w:val="0"/>
          <w:i w:val="0"/>
          <w:color w:val="64748B"/>
          <w:sz w:val="18"/>
        </w:rPr>
        <w:t>Enquêteur : EQ32_enq2_v2 (ISMAILA DIAKO)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95-28-69-72</w:t>
            </w:r>
          </w:p>
        </w:tc>
        <w:tc>
          <w:tcPr>
            <w:tcW w:type="dxa" w:w="3551"/>
            <w:shd w:fill="F8FAFC"/>
          </w:tcPr>
          <w:p>
            <w:r>
              <w:rPr>
                <w:b w:val="0"/>
                <w:i w:val="0"/>
                <w:color w:val="64748B"/>
                <w:sz w:val="14"/>
              </w:rPr>
              <w:t>CHEF DE MÉNAGE</w:t>
              <w:br/>
            </w:r>
            <w:r>
              <w:rPr>
                <w:b/>
                <w:i w:val="0"/>
                <w:sz w:val="18"/>
              </w:rPr>
              <w:t>SOULEY TAMBA</w:t>
            </w:r>
          </w:p>
        </w:tc>
      </w:tr>
      <w:tr>
        <w:tc>
          <w:tcPr>
            <w:tcW w:type="dxa" w:w="3551"/>
            <w:shd w:fill="F8FAFC"/>
          </w:tcPr>
          <w:p>
            <w:r>
              <w:rPr>
                <w:b w:val="0"/>
                <w:i w:val="0"/>
                <w:color w:val="64748B"/>
                <w:sz w:val="14"/>
              </w:rPr>
              <w:t>TÉLÉPHONE CM</w:t>
              <w:br/>
            </w:r>
            <w:r>
              <w:rPr>
                <w:b/>
                <w:i w:val="0"/>
                <w:sz w:val="18"/>
              </w:rPr>
              <w:t>77 589 12 49</w:t>
            </w:r>
          </w:p>
        </w:tc>
        <w:tc>
          <w:tcPr>
            <w:tcW w:type="dxa" w:w="3551"/>
            <w:shd w:fill="F8FAFC"/>
          </w:tcPr>
          <w:p>
            <w:r>
              <w:rPr>
                <w:b w:val="0"/>
                <w:i w:val="0"/>
                <w:color w:val="64748B"/>
                <w:sz w:val="14"/>
              </w:rPr>
              <w:t>LOCALISATION</w:t>
              <w:br/>
            </w:r>
            <w:r>
              <w:rPr>
                <w:b/>
                <w:i w:val="0"/>
                <w:sz w:val="18"/>
              </w:rPr>
              <w:t>bissary nisson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2026-06-08T08:12:03</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AMINATA DIEDHIOU) , prière de renseigner toutes les questions liées à  AMINATA DIEDHIOU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TAMBA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TAMBA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MOMODOU TAMBA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MOMODOU TAMBA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MOMODOU TAMBA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MOMODOU TAMBA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TAMBA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SECKOU TAMBA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SECKOU TAMBA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SECKOU TAMBA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SECKOU TAMBA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SOULEY TAMBA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YANCOUBA TAMBA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AMINATA DIEDHIOU ou l'année à laquelle AMINATA DIEDHIOU a fréquenté l'école pour la dernière fois (.) le dernier diplome de AMINATA DIEDHIOU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YANCOUBA TAMBA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MARIAMA DIEME diffère de celui donné par MARIAMA DIEME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(24 ans) de FATOU DIEME ou l'année à laquelle FATOU DIEME a fréquenté l'école pour la dernière fois (2018) le dernier diplome de FATOU DIEME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OUSMANE  TAMBA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OUSMANE  TAMBA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OUSMANE  TAMBA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FATOU DIEME occupe un emploi secondaire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FATOU DIEME occupe un emploi secondaire pour l'ETAT/collectivités locales ou dans une entreprise publique/parapublique tout en travaillant moins de  8h par jour.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1.164827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(11)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Bonbonne de gaz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(0 kg) et des quantités en stock (3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que AMINATA DIEDHIOU envisage de migrer est visite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MOMODOU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SECKOU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SOULEY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YANCOUBA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FATOU DIEME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AMINATA DIEDHIOU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YANCOUBA TAMBA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MARIAMA DIEME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5896"/>
          </w:tcPr>
          <w:p>
            <w:r>
              <w:rPr>
                <w:b w:val="0"/>
                <w:i w:val="0"/>
                <w:sz w:val="17"/>
              </w:rPr>
              <w:t>Attention ! Les frais de vaccination, circoncision ou bilan de santé (check up) au cours des 12 derniers mois (500 Fcfa) de FATOU DIEME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AMINATA DIEDHIOU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SECKOU TAMBA a eu est BOUTON SUR PEAU,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5896"/>
          </w:tcPr>
          <w:p>
            <w:r>
              <w:rPr>
                <w:b w:val="0"/>
                <w:i w:val="0"/>
                <w:sz w:val="17"/>
              </w:rPr>
              <w:t>Attention ! Les frais de vaccination, circoncision ou bilan de santé (check up) au cours des 12 derniers mois (25000 Fcfa) de SECKOU TAMBA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SOULEY TAMBA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(0 jours) que OUSMANE  TAMBA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OUSMANE  TAMBA ), prière de renseignés toutes les questions liées à ( OUSMANE  TAMBA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FATOU DIEME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FATOU DIEME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FATOU DIEME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s04q43</w:t>
            </w:r>
          </w:p>
        </w:tc>
        <w:tc>
          <w:tcPr>
            <w:tcW w:type="dxa" w:w="5896"/>
          </w:tcPr>
          <w:p>
            <w:r>
              <w:rPr>
                <w:b w:val="0"/>
                <w:i w:val="0"/>
                <w:sz w:val="17"/>
              </w:rPr>
              <w:t>Valeur incorrecte. Le mois moyen ne compte que 30 jours. Veuillez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 DIEME (6600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Autre Poisson frais ( thiarumbekh [mollette],etc) est pecheur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de tomate/Pot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SOULEY TAMBA (263000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 TAMBA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 TAMBA (18000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 TAMBA (55000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 TAMBA (6000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 TAMBA (75000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 TAMBA (800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Pièces détachées de moyens de transport individuel: pneu, batterie, bougie, carburateur, etc est MECANICIEN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 TAMBA (20000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 TAMBA (11000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 TAMBA (1000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 TAMBA (3000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 TAMBA (30000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 TAMBA (35000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 TAMBA (35000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 TAMBA (40000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 TAMBA (945000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 TAMBA (1750000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 TAMBA (2000000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enteré et creuser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SEDHIOU Rural ont généralement comme principal matériau de construction le/la Banco amélioré/ semi-dur, mais celui du ménage de SOULEY TAMBA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Bonbonne de gaz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SOULEY TAMBA pour la main-d'oeuvre non-familiale sur la parcelle PARCELLE ARACHIDE ET CAJOU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ET CAJOU selon les mesures GPS est de 47560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plants d’Anacarde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(3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87500 FCFA qui semble élevé, prière de verifier le montant tiré de la vente (87500 FCFA) 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YANCOUBA TAMBA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OUSMANE  TAMBA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Bonbonne de gaz est inférieur aux prix de revente (8000)  avec l'âge du bien atteignant 2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(60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(40000 FCFA) de Animaux de labour est inférieur aux prix de revente (75000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[2026-06-08 14:09:24] </w:t>
      </w:r>
      <w:r>
        <w:rPr>
          <w:b/>
          <w:i w:val="0"/>
          <w:color w:val="1F6FEB"/>
          <w:sz w:val="16"/>
        </w:rPr>
        <w:t xml:space="preserve">EQ32_enq2_v2 </w:t>
      </w:r>
      <w:r>
        <w:rPr>
          <w:b w:val="0"/>
          <w:i w:val="0"/>
          <w:color w:val="64748B"/>
          <w:sz w:val="16"/>
        </w:rPr>
        <w:t xml:space="preserve">sur s04q43 : </w:t>
      </w:r>
      <w:r>
        <w:rPr>
          <w:b w:val="0"/>
          <w:i w:val="0"/>
          <w:sz w:val="17"/>
        </w:rPr>
        <w:t>beneficie mais n’en a pas pris</w:t>
      </w:r>
    </w:p>
    <w:p>
      <w:pPr>
        <w:pStyle w:val="ListBullet"/>
      </w:pPr>
      <w:r>
        <w:rPr>
          <w:b w:val="0"/>
          <w:i w:val="0"/>
          <w:color w:val="64748B"/>
          <w:sz w:val="16"/>
        </w:rPr>
        <w:t xml:space="preserve">[2026-06-09 15:52:16]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