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66-87-08-31</w:t>
      </w:r>
    </w:p>
    <w:p>
      <w:r>
        <w:rPr>
          <w:b w:val="0"/>
          <w:i w:val="0"/>
          <w:color w:val="64748B"/>
          <w:sz w:val="18"/>
        </w:rPr>
        <w:t>Enquêteur : EQ32_enq1_v2 (ABDOU NDIAYE)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66-87-08-31</w:t>
            </w:r>
          </w:p>
        </w:tc>
        <w:tc>
          <w:tcPr>
            <w:tcW w:type="dxa" w:w="3551"/>
            <w:shd w:fill="F8FAFC"/>
          </w:tcPr>
          <w:p>
            <w:r>
              <w:rPr>
                <w:b w:val="0"/>
                <w:i w:val="0"/>
                <w:color w:val="64748B"/>
                <w:sz w:val="14"/>
              </w:rPr>
              <w:t>CHEF DE MÉNAGE</w:t>
              <w:br/>
            </w:r>
            <w:r>
              <w:rPr>
                <w:b/>
                <w:i w:val="0"/>
                <w:sz w:val="18"/>
              </w:rPr>
              <w:t>PAPE LANDING BADJI</w:t>
            </w:r>
          </w:p>
        </w:tc>
      </w:tr>
      <w:tr>
        <w:tc>
          <w:tcPr>
            <w:tcW w:type="dxa" w:w="3551"/>
            <w:shd w:fill="F8FAFC"/>
          </w:tcPr>
          <w:p>
            <w:r>
              <w:rPr>
                <w:b w:val="0"/>
                <w:i w:val="0"/>
                <w:color w:val="64748B"/>
                <w:sz w:val="14"/>
              </w:rPr>
              <w:t>TÉLÉPHONE CM</w:t>
              <w:br/>
            </w:r>
            <w:r>
              <w:rPr>
                <w:b/>
                <w:i w:val="0"/>
                <w:sz w:val="18"/>
              </w:rPr>
              <w:t>78 431 24 09</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2026-06-05T10:44:44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Alassane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Alassane Badji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Badji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Kadidiatou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Kadidiatou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Kadidiatou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Kadidiatou Badji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Malang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Malang Badji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Malick Badji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Malick Badji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Malick Badji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Moussa Badji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ALasane Badji 1 diffère de celui donné par ALasane Badji 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Tamba diffère de celui donné par Aissatou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Malick Badji ou l'année à laquelle Malick Badji a fréquenté l'école pour la dernière fois (2021) le dernier diplome de Malick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(38 kg), des quantités offertes (0 kg),  des quantités vendus (0 kg) et des quantités en stock (37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(90 kg), des quantités offertes (0 kg),  des quantités vendus (0 kg) et des quantités en stock (0 kg) depasse la quantité totale (2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Alassane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Kadidiatou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Malang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Badji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ALasane Badji 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Tamba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Sane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Badji n'a pas été à l'école entre 2024/2025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ALasane Badji 1,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Awa Sane, les agriculteurs dont leurs cultures est principalement destiné à la consommation du ménage sont des (Agriculteurs, subsistances) et ceux qui le font avec l'élevage sont des (Agriculteurs et eleveurs, subsistances)Attention ! Le nombre de jours (13 jours) que Awa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Awa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Malick Badji,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Pape Landing Badji,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PAPE LANDING BADJI (8700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Aissatou Mansaly (4700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Sane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Malick Badji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LANDING BADJI (24000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LANDING BADJI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5896"/>
          </w:tcPr>
          <w:p>
            <w:r>
              <w:rPr>
                <w:b w:val="0"/>
                <w:i w:val="0"/>
                <w:sz w:val="17"/>
              </w:rPr>
              <w:t>Le salaire d'un homme de 15ans et plus ayant travaillé sur la parcelle Parcelle d’arrachide par jours au moment de la période d'entretien du sol (sarclage, etc.) est de 266.6667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Parcelle de riz par jours au moment de la période des récoltes est de 166.6667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riz selon les mesures GPS est de .00217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(60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(60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Oseille est de 10 FCFA par Gramme qui semble faible, prière de vérifier  le montant d'achat (600 FCFA pour 60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40%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40%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(38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(37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(90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Herse a été achété à 56000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Herse a été revendu à 12000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Aissatou Tamba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Awa Sane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Awa Sane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Moyen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Crabes,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(39 ans)  de Herse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(50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17:08:12] </w:t>
      </w:r>
      <w:r>
        <w:rPr>
          <w:b/>
          <w:i w:val="0"/>
          <w:color w:val="1F6FEB"/>
          <w:sz w:val="16"/>
        </w:rPr>
        <w:t xml:space="preserve">EQ32_enq1_v2 </w:t>
      </w:r>
      <w:r>
        <w:rPr>
          <w:b w:val="0"/>
          <w:i w:val="0"/>
          <w:color w:val="64748B"/>
          <w:sz w:val="16"/>
        </w:rPr>
        <w:t xml:space="preserve">sur s12q09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