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03-72-51-09</w:t>
      </w:r>
    </w:p>
    <w:p>
      <w:r>
        <w:rPr>
          <w:b w:val="0"/>
          <w:i w:val="0"/>
          <w:color w:val="64748B"/>
          <w:sz w:val="18"/>
        </w:rPr>
        <w:t>Enquêteur : EQ33_enq3_v2 (ADAMA DIEDHIOU)  ·  Équipe : EQ33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023201030018</w:t>
            </w:r>
          </w:p>
        </w:tc>
        <w:tc>
          <w:tcPr>
            <w:tcW w:type="dxa" w:w="3551"/>
            <w:shd w:fill="F8FAFC"/>
          </w:tcPr>
          <w:p>
            <w:r>
              <w:rPr>
                <w:b w:val="0"/>
                <w:i w:val="0"/>
                <w:color w:val="64748B"/>
                <w:sz w:val="14"/>
              </w:rPr>
              <w:t>MÉNAGE</w:t>
              <w:br/>
            </w:r>
            <w:r>
              <w:rPr>
                <w:b/>
                <w:i w:val="0"/>
                <w:color w:val="1F6FEB"/>
                <w:sz w:val="18"/>
              </w:rPr>
              <w:t>03-72-51-09</w:t>
            </w:r>
          </w:p>
        </w:tc>
        <w:tc>
          <w:tcPr>
            <w:tcW w:type="dxa" w:w="3551"/>
            <w:shd w:fill="F8FAFC"/>
          </w:tcPr>
          <w:p>
            <w:r>
              <w:rPr>
                <w:b w:val="0"/>
                <w:i w:val="0"/>
                <w:color w:val="64748B"/>
                <w:sz w:val="14"/>
              </w:rPr>
              <w:t>CHEF DE MÉNAGE</w:t>
              <w:br/>
            </w:r>
            <w:r>
              <w:rPr>
                <w:b/>
                <w:i w:val="0"/>
                <w:sz w:val="18"/>
              </w:rPr>
              <w:t>FATOU SANE</w:t>
            </w:r>
          </w:p>
        </w:tc>
      </w:tr>
      <w:tr>
        <w:tc>
          <w:tcPr>
            <w:tcW w:type="dxa" w:w="3551"/>
            <w:shd w:fill="F8FAFC"/>
          </w:tcPr>
          <w:p>
            <w:r>
              <w:rPr>
                <w:b w:val="0"/>
                <w:i w:val="0"/>
                <w:color w:val="64748B"/>
                <w:sz w:val="14"/>
              </w:rPr>
              <w:t>TÉLÉPHONE CM</w:t>
              <w:br/>
            </w:r>
            <w:r>
              <w:rPr>
                <w:b/>
                <w:i w:val="0"/>
                <w:sz w:val="18"/>
              </w:rPr>
              <w:t>78 499 53 33</w:t>
            </w:r>
          </w:p>
        </w:tc>
        <w:tc>
          <w:tcPr>
            <w:tcW w:type="dxa" w:w="3551"/>
            <w:shd w:fill="F8FAFC"/>
          </w:tcPr>
          <w:p>
            <w:r>
              <w:rPr>
                <w:b w:val="0"/>
                <w:i w:val="0"/>
                <w:color w:val="64748B"/>
                <w:sz w:val="14"/>
              </w:rPr>
              <w:t>LOCALISATION</w:t>
              <w:br/>
            </w:r>
            <w:r>
              <w:rPr>
                <w:b/>
                <w:i w:val="0"/>
                <w:sz w:val="18"/>
              </w:rPr>
              <w:t>H2 FANGHOTE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EQ33_enq3_v2  (ADAMA DIEDHIOU)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(105)</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Dieynaba sane) , prière de renseigner toutes les questions liées à  Dieynaba sane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Bacary Badji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Khadidja Badji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(Primaire) au niveau de la section 1 de Bineta Diedhiou diffère de celui donné par Bineta Diedhiou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Incohérence ! Sarata Manga frequente actuellement 3ème année de Supérieur mais dit avoir reçu une bourse de 80000 FCFA.</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revêtement du sol du logement le/la Ciment/Béton, mais celui du ménage de Fatou sane (Terre battue/Sable) diffère de celui-ci.</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589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(25 kg), des quantités offertes (5 kg),  des quantités vendus (30 kg) et des quantités en stock (0 kg) depasse la quantité totale (1 kg) que le ménage a eu après la recolte de Arachide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589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Attention ! Le montant (7500 Fcfa) dépensé ou reçu en cadeau pour les cartes prépayées, les transferts de crédit et les abonnements de  Cheikh Tidiane sane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5896"/>
          </w:tcPr>
          <w:p>
            <w:r>
              <w:rPr>
                <w:b w:val="0"/>
                <w:i w:val="0"/>
                <w:sz w:val="17"/>
              </w:rPr>
              <w:t>Attention ! Le montant (7500 Fcfa) dépensé ou reçu en cadeau pour les recharges internet ou de forfaits de données mobiles(hors appels vocaux), aucours des 30 derniers jours de  Cheikh Tidiane sane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5896"/>
          </w:tcPr>
          <w:p>
            <w:r>
              <w:rPr>
                <w:b w:val="0"/>
                <w:i w:val="0"/>
                <w:sz w:val="17"/>
              </w:rPr>
              <w:t>Attention ! Vous avez déclaré en s01q00 que le répondant est la personne elle-même, or Bacary Badji est trop jeune (1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refaire la section 1 pour Bacary Badji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Bacary Badji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5896"/>
          </w:tcPr>
          <w:p>
            <w:r>
              <w:rPr>
                <w:b w:val="0"/>
                <w:i w:val="0"/>
                <w:sz w:val="17"/>
              </w:rPr>
              <w:t>Attention ! Vous avez déclaré en s01q00 que le répondant est la personne elle-même, or Khadidja Badji est trop jeune (2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refaire la section 1 pour Khadidja Badji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Khadidja Badji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 Le frais de scolarité (1500 Fcfa) de Aissatou diedhiou en 5ème année de Primaire est relativement faible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de Mareme Sane pour la cotisation est de 200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Bineta Diedhiou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5896"/>
          </w:tcPr>
          <w:p>
            <w:r>
              <w:rPr>
                <w:b w:val="0"/>
                <w:i w:val="0"/>
                <w:sz w:val="17"/>
              </w:rPr>
              <w:t>Le montant des frais pour les cahiers et autres matériels scolaires pour l'année scolaire de Sarata Manga qui fréquente 3ème année de Supérieur  est de 0 FCFA, Sarata Manga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filière de Sarata Manga est Multimédia internet communication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Bineta Diedhiou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Dieynaba sane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Abdoulaye sane, les agriculteurs dont leurs cultures est principalement destiné à la consommation du ménage sont des (Agriculteurs, subsistances) et ceux qui le font avec l'élevage sont des (Agriculteurs et eleveurs, subsistances)Attention ! Le nombre de jours (6 jours) que Abdoulaye sane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que Bineta Diedhiou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que Cheikh Tidiane sane a travaillés par mois semble être inférieur à 15.</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l'ensemble du ménage de Fatou sane (2050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(150 Fcfa) de Pain moderne en miche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(16.66667 Fcfa) de Piment séché/ poudre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Boite de tomate/Pot Petit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Peu plausible!! Ce ménage à consommer du sel en unité Boite de tomate/Pot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(150 Fcfa) de Arachides pilées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coiffure homme et femme (salon, tressage, mèches, coupe, etc.), manucure, pédicure est ménage/ particulier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Fatou sane (2000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Fatou sane (2500 Fcfa) au cours de 30 derniers jours de Billet de loterie nationale, billet de PMU et tout autre pari sportif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Fatou sane (500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Fatou sane (700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Fatou sane (1200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Fatou sane (2500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Fatou sane (12000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Fatou sane (12500 Fcfa) au cours de 12 derniers mois de Frais d'abonnement au réseau de distribution d'électricité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Fatou sane (500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Fatou sane (65000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Fatou sane (8500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Fatou sane (9500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Fer à repasser à charbon a été achété à 15000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5896"/>
          </w:tcPr>
          <w:p>
            <w:r>
              <w:rPr>
                <w:b w:val="0"/>
                <w:i w:val="0"/>
                <w:sz w:val="17"/>
              </w:rPr>
              <w:t>Le nombre d'article ( Salon  (Fauteuils et table basse))  dans ce ménages est élevé (8), prière de corriger ou confirmer avec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5896"/>
          </w:tcPr>
          <w:p>
            <w:r>
              <w:rPr>
                <w:b w:val="0"/>
                <w:i w:val="0"/>
                <w:sz w:val="17"/>
              </w:rPr>
              <w:t>Le principal motif du transfert est les matériaux pour équiper le champs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s00q12a, s12q04, s02q31, s03q05, s03q08, s03q16, s06q23, s07bq01</w:t>
            </w:r>
          </w:p>
        </w:tc>
        <w:tc>
          <w:tcPr>
            <w:tcW w:type="dxa" w:w="5896"/>
          </w:tcPr>
          <w:p>
            <w:r>
              <w:rPr>
                <w:b w:val="0"/>
                <w:i w:val="0"/>
                <w:sz w:val="17"/>
              </w:rPr>
              <w:t>Le salaire d'un homme de 15ans et plus ayant travaillé sur la parcelle parcelle oseille et  gobo par jours au moment de la période de préparation du sol (labour) et des semis est de 357.1429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s01q31, s04q37_modif, s02q11, s02q15, s02q30, s07bq01</w:t>
            </w:r>
          </w:p>
        </w:tc>
        <w:tc>
          <w:tcPr>
            <w:tcW w:type="dxa" w:w="5896"/>
          </w:tcPr>
          <w:p>
            <w:r>
              <w:rPr>
                <w:b w:val="0"/>
                <w:i w:val="0"/>
                <w:sz w:val="17"/>
              </w:rPr>
              <w:t>Le salaire d'un homme de 15ans et plus ayant travaillé sur la parcelle parcelle oseille et  gobo par jours au moment de la période des récoltes est de 357.1429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5896"/>
          </w:tcPr>
          <w:p>
            <w:r>
              <w:rPr>
                <w:b w:val="0"/>
                <w:i w:val="0"/>
                <w:sz w:val="17"/>
              </w:rPr>
              <w:t>La principale source d'eau de la parcelle parcelle oseille et  gobo est moto pompe électrique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oseille et  gobo selon les mesures GPS est de 0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(.25 Kilogramme) utilisée de semences de Oseille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achétée (.25 Kilogramme) de semences de Oseille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5896"/>
          </w:tcPr>
          <w:p>
            <w:r>
              <w:rPr>
                <w:b w:val="0"/>
                <w:i w:val="0"/>
                <w:sz w:val="17"/>
              </w:rPr>
              <w:t>Attention! La somme des quantité achetée et reçue en cadeau ou de don (1.5 Kilogramme) de Engrais inorganiques - Urée est supérieur à la quantité totale utilisée (1 Kilogramme),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Le prix d'achat de Engrais inorganiques - Urée est de 5500 FCFA par Kilogramme qui semble élevé, prière de vérifier  le montant d'achat (5500 FCFA pour 1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Le prix d'achat de Engrais inorganiques - Phosphates est de 5750 FCFA par Kilogramme qui semble élevé, prière de vérifier  le montant d'achat (5750 FCFA pour 1 Kilogramme) de Engrais inorganiques - Phosphates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Le prix d'achat de Produits phytosanitaires - Pesticides est de 2500 FCFA par Litre qui semble élevé, prière de vérifier  le montant d'achat (1250 FCFA pour .5 Litre)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Le prix d'achat de Produits phytosanitaires -Fongicides est de 4000 FCFA par Kilogramme qui semble élevé, prière de vérifier  le montant d'achat (4000 FCFA pour 1 Kilogramme) de Produits phytosanitaires -Fongicides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Semences d'arachide est de 244 FCFA par Kilogramme qui semble faible, prière de vérifier  le montant d'achat (610 FCFA pour 2.5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semences de Gombo est de 1.25 FCFA par Gramme qui semble faible, prière de vérifier  le montant d'achat (150 FCFA pour 120 Gramme) de semences de Gombo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oseille et  gobo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(.13 kg), des quantités offertes (0 kg),  des quantités vendus (.1 kg) et des quantités en stock (0 kg) diffère de celle de la quantité totale (1 kg) que le ménage a eu après la recolte de Gombo.</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Gombo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Oseille est de 200000 FCFA qui semble élevé, prière de verifier le montant tiré de la vente (200000 FCFA) de Oseille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Arachide est de 9150 FCFA qui semble élevé, prière de verifier le montant tiré de la vente (9150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(25 kg), des quantités offertes (5 kg),  des quantités vendus (30 kg) et des quantités en stock (0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Machette a été achété à 6000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Machette a été revendu à 2000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589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5896"/>
          </w:tcPr>
          <w:p>
            <w:r>
              <w:rPr>
                <w:b w:val="0"/>
                <w:i w:val="0"/>
                <w:sz w:val="17"/>
              </w:rPr>
              <w:t>Avertissement!! Mareme Sane fréquente 2ème année de Primaire mais ne sait pas écrire, prière de vérifier auprès de Mareme Sane ou de confirmer avec le QG merci.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5896"/>
          </w:tcPr>
          <w:p>
            <w:r>
              <w:rPr>
                <w:b w:val="0"/>
                <w:i w:val="0"/>
                <w:sz w:val="17"/>
              </w:rPr>
              <w:t>Avertissement!! Mareme Sane qui sait écrire en français doit pouvoir lire en français.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Cheikh Tidiane sane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25 Kg taille unique de Mangue,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s00q28, s01q28, s01q29, s01q30, s02q01__1, s02q02__1, s03q19, s04q32</w:t>
            </w:r>
          </w:p>
        </w:tc>
        <w:tc>
          <w:tcPr>
            <w:tcW w:type="dxa" w:w="5896"/>
          </w:tcPr>
          <w:p>
            <w:r>
              <w:rPr>
                <w:b w:val="0"/>
                <w:i w:val="0"/>
                <w:sz w:val="17"/>
              </w:rPr>
              <w:t>Avertissement!! Le montant des transferts reçu (1000000 FCFA) par an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s00q28, s01q28, s01q29, s01q30, s02q01__1, s02q02__1, s03q19, s04q32</w:t>
            </w:r>
          </w:p>
        </w:tc>
        <w:tc>
          <w:tcPr>
            <w:tcW w:type="dxa" w:w="5896"/>
          </w:tcPr>
          <w:p>
            <w:r>
              <w:rPr>
                <w:b w:val="0"/>
                <w:i w:val="0"/>
                <w:sz w:val="17"/>
              </w:rPr>
              <w:t>Avertissement!! Le montant des transferts reçu (600000 FCFA) par an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s00q28, s01q28, s01q29, s01q30, s02q01__1, s02q02__1, s03q19, s04q32</w:t>
            </w:r>
          </w:p>
        </w:tc>
        <w:tc>
          <w:tcPr>
            <w:tcW w:type="dxa" w:w="5896"/>
          </w:tcPr>
          <w:p>
            <w:r>
              <w:rPr>
                <w:b w:val="0"/>
                <w:i w:val="0"/>
                <w:sz w:val="17"/>
              </w:rPr>
              <w:t>Avertissement!! Le montant des transferts émis par an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(Champs 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(3)</w:t>
      </w:r>
    </w:p>
    <w:p>
      <w:pPr>
        <w:pStyle w:val="ListBullet"/>
      </w:pPr>
      <w:r>
        <w:rPr>
          <w:b w:val="0"/>
          <w:i w:val="0"/>
          <w:color w:val="64748B"/>
          <w:sz w:val="16"/>
        </w:rPr>
        <w:t xml:space="preserve">[2026-06-03 22:52:12] </w:t>
      </w:r>
      <w:r>
        <w:rPr>
          <w:b/>
          <w:i w:val="0"/>
          <w:color w:val="1F6FEB"/>
          <w:sz w:val="16"/>
        </w:rPr>
        <w:t xml:space="preserve">EQ33_sup_v2 </w:t>
      </w:r>
      <w:r>
        <w:rPr>
          <w:b w:val="0"/>
          <w:i w:val="0"/>
          <w:color w:val="64748B"/>
          <w:sz w:val="16"/>
        </w:rPr>
        <w:t xml:space="preserve">sur @@RejectedBySupervisor : </w:t>
      </w:r>
      <w:r>
        <w:rPr>
          <w:b w:val="0"/>
          <w:i w:val="0"/>
          <w:sz w:val="17"/>
        </w:rPr>
        <w:t>Revoir 4.14 pour fatou Revoir la section 4.10 pour cheikh et 4.13 Revoir la section 10 pour dieynaba 16.07 a revoir pour fatou et pour cheikh</w:t>
      </w:r>
    </w:p>
    <w:p>
      <w:pPr>
        <w:pStyle w:val="ListBullet"/>
      </w:pPr>
      <w:r>
        <w:rPr>
          <w:b w:val="0"/>
          <w:i w:val="0"/>
          <w:color w:val="64748B"/>
          <w:sz w:val="16"/>
        </w:rPr>
        <w:t xml:space="preserve">[2026-06-03 23:34:12] </w:t>
      </w:r>
      <w:r>
        <w:rPr>
          <w:b/>
          <w:i w:val="0"/>
          <w:color w:val="1F6FEB"/>
          <w:sz w:val="16"/>
        </w:rPr>
        <w:t xml:space="preserve">EQ33_enq3_v2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[2026-06-04 07:21:57]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