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Cheikh Sidaty Keba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Lamine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Malick Sane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Sané a declaré que la catégorie socioprofessionnelle de son père est Travailleur pour compte propre alors que le père lui-même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589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Cheikh Sidaty Keba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Malick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Sané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(500 Fcfa) de Cheikh Sidaty Keba Sané en 1ére année de Maternelle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Boubacar Sidikou Sané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Yancouba Sané (6750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(4800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589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589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589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achété à 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