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14-36-31-63</w:t>
      </w:r>
    </w:p>
    <w:p>
      <w:r>
        <w:rPr>
          <w:b w:val="0"/>
          <w:i w:val="0"/>
          <w:color w:val="64748B"/>
          <w:sz w:val="18"/>
        </w:rPr>
        <w:t>Enquêteur : EQ34_enq1_v2 (FATOU THIOUNE SECK)  ·  Équipe : EQ34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14-36-31-63</w:t>
            </w:r>
          </w:p>
        </w:tc>
        <w:tc>
          <w:tcPr>
            <w:tcW w:type="dxa" w:w="3551"/>
            <w:shd w:fill="F8FAFC"/>
          </w:tcPr>
          <w:p>
            <w:r>
              <w:rPr>
                <w:b w:val="0"/>
                <w:i w:val="0"/>
                <w:color w:val="64748B"/>
                <w:sz w:val="14"/>
              </w:rPr>
              <w:t>CHEF DE MÉNAGE</w:t>
              <w:br/>
            </w:r>
            <w:r>
              <w:rPr>
                <w:b/>
                <w:i w:val="0"/>
                <w:sz w:val="18"/>
              </w:rPr>
              <w:t>KADY DIEME</w:t>
            </w:r>
          </w:p>
        </w:tc>
      </w:tr>
      <w:tr>
        <w:tc>
          <w:tcPr>
            <w:tcW w:type="dxa" w:w="3551"/>
            <w:shd w:fill="F8FAFC"/>
          </w:tcPr>
          <w:p>
            <w:r>
              <w:rPr>
                <w:b w:val="0"/>
                <w:i w:val="0"/>
                <w:color w:val="64748B"/>
                <w:sz w:val="14"/>
              </w:rPr>
              <w:t>TÉLÉPHONE CM</w:t>
              <w:br/>
            </w:r>
            <w:r>
              <w:rPr>
                <w:b/>
                <w:i w:val="0"/>
                <w:sz w:val="18"/>
              </w:rPr>
              <w:t>78 361 96 83</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2026-06-04T13:50:40</w:t>
            </w:r>
          </w:p>
        </w:tc>
      </w:tr>
    </w:tbl>
    <w:p/>
    <w:p>
      <w:r>
        <w:rPr>
          <w:b/>
          <w:i w:val="0"/>
          <w:color w:val="1F6FEB"/>
          <w:sz w:val="22"/>
        </w:rPr>
        <w:t>⚠ INCOHÉRENCES À CORRIGER (133)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Abba GOUDIABY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Abba GOUDIABY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Abba GOUDIABY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Ablaye Landing GOUDIABY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Ablaye Landing GOUDIABY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Ablaye Landing GOUDIABY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Ablaye Landing GOUDIABY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Almamy GOUDIABY a declaré que la branche d'activité de sa mère est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Almamy GOUDIABY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Almamy GOUDIABY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Dieynaba GOUDIABY a declaré que la branche d'activité de sa mère est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Dieynaba GOUDIABY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Dieynaba GOUDIABY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Landing GOUDIABY a declaré que la branche d'activité de sa mère est  alors que la mère elle-même declare comme branche Commerce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Landing GOUDIABY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Landing GOUDIABY a declaré que le secteur institutionnel de sa mère est  alors que la mère elle-même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Maïmouna Diagne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Maïmouna Diagne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15 personnes et la taille du ménage est de 13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Hawa JARJU diffère de celui donné par Hawa JARJU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KADI DIEME diffère de celui donné par KADI DIEME lui-même qui affirme ne pas avoir frequenté l'école formelle.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construction le/la Banco amélioré/ semi-dur, mais celui du ménage de KADY DIEME (Ciment/Béton/Pierres de taille) diffère de celui-ci.</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5896"/>
          </w:tcPr>
          <w:p>
            <w:r>
              <w:rPr>
                <w:b w:val="0"/>
                <w:i w:val="0"/>
                <w:sz w:val="17"/>
              </w:rPr>
              <w:t>Le prix d'achat de l'article  Appareil TV est nul (achété à 0fcfa) mais le prix de revente est different de 0 impossible,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Abba GOUDIABY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Ablaye Landing GOUDIABY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Almamy GOUDIABY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Dieynaba GOUDIABY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Landing GOUDIABY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Maïmouna Diagne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Hawa JARJU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KADI DIEME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5896"/>
          </w:tcPr>
          <w:p>
            <w:r>
              <w:rPr>
                <w:b w:val="0"/>
                <w:i w:val="0"/>
                <w:sz w:val="17"/>
              </w:rPr>
              <w:t>Attention ! La dépense totale de frais de consultation dans un service de santé ou un guérisseur au cours des 3 derniers mois sans hospitalisation (40000 Fcfa) de KADI DIEME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s03q10__10, s04q18, s01q00b, s04q18_autre</w:t>
            </w:r>
          </w:p>
        </w:tc>
        <w:tc>
          <w:tcPr>
            <w:tcW w:type="dxa" w:w="5896"/>
          </w:tcPr>
          <w:p>
            <w:r>
              <w:rPr>
                <w:b w:val="0"/>
                <w:i w:val="0"/>
                <w:sz w:val="17"/>
              </w:rPr>
              <w:t>La raison pourquoi Hawa JARJU n'a pas travaillé au cours des 7 derniers jours est Difficulté en matiere premier et semble avoir un emploi ou exister dans les modalités, prière de de bien regarder l'emploi Hawa JARJU  ou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Hawa JARJU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Almamy GOUDIABY (4200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Dieynaba GOUDIABY (7700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Autre Poisson frais ( thiarumbekh [mollette],etc)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Le ménage a consommé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(quinqueliba, citronnelle,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Il manque des informations non renseignées de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(quinqueliba, citronnelle, etc.), prière de renseignés toutes les questions liées à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(quinqueliba, citronnelle,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Boissons gazeuses (Coca, Fanta, Vimto, Sprite,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Caramel, bonbons (tangal), confiseries,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Caramel, bonbons (tangal), confiseries, etc, prière de renseignés toutes les questions liées à Caramel, bonbons (tangal), confiseries,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Eau minérale/filtrée en sachet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Eau minérale/filtrée en sachet, prière de renseignés toutes les questions liées à Eau minérale/filtrée en sachet.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Mandarine/Clémentine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Mandarine/Clémentine, prière de renseignés toutes les questions liées à Mandarine/Clémentine.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Noix de cola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Noix de cola, prière de renseignés toutes les questions liées à Noix de cola.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Oignon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Oignon frais, prière de renseignés toutes les questions liées à Oignon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wass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wass, prière de renseignés toutes les questions liées à Poisson frais wass.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Poisson frais youfouf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Poisson frais youfouf, prière de renseignés toutes les questions liées à Poisson frais youfouf.</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Poivron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Poivron frais, prière de renseignés toutes les questions liées à Poivron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Pomme de terre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Pomme de terre, prière de renseignés toutes les questions liées à Pomme de terre.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5896"/>
          </w:tcPr>
          <w:p>
            <w:r>
              <w:rPr>
                <w:b w:val="0"/>
                <w:i w:val="0"/>
                <w:sz w:val="17"/>
              </w:rPr>
              <w:t>Le ménage a consommé Vinaigre de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Vinaigre de citron, prière de renseignés toutes les questions liées à Vinaigre de citron.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KADY DIEME (1400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KADY DIEME (2000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KADY DIEME (2500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KADY DIEME (8500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KADY DIEME (2000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KADY DIEME (3000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KADY DIEME (600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5896"/>
          </w:tcPr>
          <w:p>
            <w:r>
              <w:rPr>
                <w:b w:val="0"/>
                <w:i w:val="0"/>
                <w:sz w:val="17"/>
              </w:rPr>
              <w:t>type de local l'activité s'exerce Activité de transformation est A l'école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Activité de transformation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Commerce de produits cosmetiques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La personne non-membre du ménage qui figure sur le titre de propriété est Epoux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5896"/>
          </w:tcPr>
          <w:p>
            <w:r>
              <w:rPr>
                <w:b w:val="0"/>
                <w:i w:val="0"/>
                <w:sz w:val="17"/>
              </w:rPr>
              <w:t>Le prix d'achat de l'article  Appareil TV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ménage de KADY DIEME vit à ZIGUINCHOR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Assane GOUDIABY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(0) de l'article  Appareil TV est inférieur aux prix de revente (50000)  avec l'âge du bien atteignant 3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Aucun membre dans le ménage de KADY DIEME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[2026-06-04 15:28:30] </w:t>
      </w:r>
      <w:r>
        <w:rPr>
          <w:b/>
          <w:i w:val="0"/>
          <w:color w:val="1F6FEB"/>
          <w:sz w:val="16"/>
        </w:rPr>
        <w:t xml:space="preserve">EQ34_enq1_v2 </w:t>
      </w:r>
      <w:r>
        <w:rPr>
          <w:b w:val="0"/>
          <w:i w:val="0"/>
          <w:color w:val="64748B"/>
          <w:sz w:val="16"/>
        </w:rPr>
        <w:t xml:space="preserve">sur s12q09 : </w:t>
      </w:r>
      <w:r>
        <w:rPr>
          <w:b w:val="0"/>
          <w:i w:val="0"/>
          <w:sz w:val="17"/>
        </w:rPr>
        <w:t>offert gratuitement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