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62-88-41-85</w:t>
      </w:r>
    </w:p>
    <w:p>
      <w:r>
        <w:rPr>
          <w:b w:val="0"/>
          <w:i w:val="0"/>
          <w:color w:val="64748B"/>
          <w:sz w:val="18"/>
        </w:rPr>
        <w:t>Enquêteur : EQ34_enq1_v2 (FATOU THIOUNE SECK)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62-88-41-85</w:t>
            </w:r>
          </w:p>
        </w:tc>
        <w:tc>
          <w:tcPr>
            <w:tcW w:type="dxa" w:w="3551"/>
            <w:shd w:fill="F8FAFC"/>
          </w:tcPr>
          <w:p>
            <w:r>
              <w:rPr>
                <w:b w:val="0"/>
                <w:i w:val="0"/>
                <w:color w:val="64748B"/>
                <w:sz w:val="14"/>
              </w:rPr>
              <w:t>CHEF DE MÉNAGE</w:t>
              <w:br/>
            </w:r>
            <w:r>
              <w:rPr>
                <w:b/>
                <w:i w:val="0"/>
                <w:sz w:val="18"/>
              </w:rPr>
              <w:t>OUMAR DIEDHIOU</w:t>
            </w:r>
          </w:p>
        </w:tc>
      </w:tr>
      <w:tr>
        <w:tc>
          <w:tcPr>
            <w:tcW w:type="dxa" w:w="3551"/>
            <w:shd w:fill="F8FAFC"/>
          </w:tcPr>
          <w:p>
            <w:r>
              <w:rPr>
                <w:b w:val="0"/>
                <w:i w:val="0"/>
                <w:color w:val="64748B"/>
                <w:sz w:val="14"/>
              </w:rPr>
              <w:t>TÉLÉPHONE CM</w:t>
              <w:br/>
            </w:r>
            <w:r>
              <w:rPr>
                <w:b/>
                <w:i w:val="0"/>
                <w:sz w:val="18"/>
              </w:rPr>
              <w:t>77 638 56 85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2026-06-10T17:49:24</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OUMAR DIEDHIOU (Ciment/Béton/Pierres de taille)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Association de culture est de 7 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Fatou BODIAN, les agriculteurs dont leurs cultures est principalement destiné à la consommation du ménage sont des (Agriculteurs, subsistances) et ceux qui le font avec l'élevage sont des (Agriculteurs et eleveurs, subsistances)Attention! le nombre d'heure (3 heures) que Fatou BODIAN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séchées en coques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séchées en coques, prière de renseignés toutes les questions liées à Arachides séchées en coques.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Corrossol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Corrossol, prière de renseignés toutes les questions liées à Corrossol.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cajou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cajou, prière de renseignés toutes les questions liées à Noix de cajou.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DIEDHIOU (7500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DIEDHIOU (300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DIEDHIOU (50000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DIEDHIOU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DIEDHIOU (145000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DIEDHIOU (1500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DIEDHIOU (382000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DIEDHIOU (600000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589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se débarrasse de ses ordures ménagères avec Compost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Ventilateur sur pied a été achété à 55000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Ventilateur sur pied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Association de culture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raison principale de la non mesure de la parcelle Association de culture est le champs se trouve dans la concession mais on ne peut pas y accéder à cause de la cloture.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Association de culture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plants d’Agrume est de 16.66667 FCFA par Unité (plants, boutures, etc.) qui semble faible, prière de vérifier  le montant d'achat (5000 FCFA pour 300 Unité (plants, boutures, etc.)) de plants d’Agrume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Association de culture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320000 FCFA qui semble élevé, prière de verifier le montant tiré de la vente (960000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est de 320000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(960000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5896"/>
          </w:tcPr>
          <w:p>
            <w:r>
              <w:rPr>
                <w:b w:val="0"/>
                <w:i w:val="0"/>
                <w:sz w:val="17"/>
              </w:rPr>
              <w:t>[ssaw_outlier_elevage_vendus] Nombre de bêtes vendues &gt; 200 (s17q05). Vérifier.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Autre (à préciser) a été achété à 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Autre (à préciser) a été revendu à 25000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Fatou BODIAN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Oumar DIEDHIOU, les agriculteurs dont leurs cultures est principalement destiné à la consommation du ménage sont des (Agriculteurs, subsistances) et ceux qui le font avec l'élevage sont des (Agriculteurs et eleveurs, subsistances)Avertissement!!! Oumar DIEDHIOU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OUMAR DIEDHIOU a comme taille 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Autre (à préciser)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[2026-06-11 15:04:26] </w:t>
      </w:r>
      <w:r>
        <w:rPr>
          <w:b/>
          <w:i w:val="0"/>
          <w:color w:val="1F6FEB"/>
          <w:sz w:val="16"/>
        </w:rPr>
        <w:t xml:space="preserve">EQ34_enq1_v2 </w:t>
      </w:r>
      <w:r>
        <w:rPr>
          <w:b w:val="0"/>
          <w:i w:val="0"/>
          <w:color w:val="64748B"/>
          <w:sz w:val="16"/>
        </w:rPr>
        <w:t xml:space="preserve">sur s16Aq47b : </w:t>
      </w:r>
      <w:r>
        <w:rPr>
          <w:b w:val="0"/>
          <w:i w:val="0"/>
          <w:sz w:val="17"/>
        </w:rPr>
        <w:t>c'est dificile d'acceder au quatre coté de la parcelle à cause de la cloture des voisins.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