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01-57-28-77</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01-57-28-77</w:t>
            </w:r>
          </w:p>
        </w:tc>
        <w:tc>
          <w:tcPr>
            <w:tcW w:type="dxa" w:w="3551"/>
            <w:shd w:fill="F8FAFC"/>
          </w:tcPr>
          <w:p>
            <w:r>
              <w:rPr>
                <w:b w:val="0"/>
                <w:i w:val="0"/>
                <w:color w:val="64748B"/>
                <w:sz w:val="14"/>
              </w:rPr>
              <w:t>CHEF DE MÉNAGE</w:t>
              <w:br/>
            </w:r>
            <w:r>
              <w:rPr>
                <w:b/>
                <w:i w:val="0"/>
                <w:sz w:val="18"/>
              </w:rPr>
              <w:t>TASSIROU DIALLO</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