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19-02-51-39</w:t>
      </w:r>
    </w:p>
    <w:p>
      <w:r>
        <w:rPr>
          <w:b w:val="0"/>
          <w:i w:val="0"/>
          <w:color w:val="64748B"/>
          <w:sz w:val="18"/>
        </w:rPr>
        <w:t>Enquêteur : EQ4_enq1_v2 (HÉLÈNE SOW NDIAYE)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19-02-51-39</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76 260 02 20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