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AMADOU COLY) , prière de renseigner toutes les questions liées à  AMADOU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TIDIANE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TIDIANE COLY a declaré que la catégorie socioprofessionnelle de son père est Ouvrier ou employé non qualifié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KHADY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KHADY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SEYDINA MOUHAMED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56800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TIDIANE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SEYDINA MOUHAMED COLY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ALFA SÉNY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LENA MBACKE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PAPE COLY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LENA MBACKE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(3000 Fcfa) de Lait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BINETA COLY BADIENE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PAPE COLY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PAPE COLY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