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 BA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DOLORESSE DIEME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DOLORESSE DIEME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DOLORESSE DIEME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DOLORESSE DIEME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CHERIF DRAME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CHERIF DRAME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CHERIF DRAME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DIEME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DIEME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DIEME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DIEME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BABACAR GUEYE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BABACAR GUEYE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BABACAR GUEYE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KHADY DIEME s'est consulté la première fois pour cette maladie (Toux, rhume, grippe) chez un médecin spécialiste et vous dites que  KHADY DIEME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DOLORESSE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CHERIF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( 310000 FCFA) de CHERIF DRAME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ALASSANE DIEME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ALASSANE DIEME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AMINA BA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Petit fils, petite fille (n°4) — Dépense d'éducation de 440 000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AMINATA DOLORESSE DIEME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