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COURRA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COURRA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 THIOGO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ADJI THIOGO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NOGAYE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NOGAYE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PAPA ATOU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PAPA ATOU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ADJI THIOGO DIENG frequente actuellement 2ème année de Secondaire 2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NOGAYE DIENG frequente actuellement 4ème année de Secondaire 1 (Moyen)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COURRA DIENG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COURRA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COURRA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ADJI THIOGO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NOGAYE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PAPA ATOU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ADJI THIOGO DIENG a eu est règles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NOGAYE DIENG a eu est règles douloureux,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OUMY DIENG (40000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OUMY DIENG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OUMY DIENG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femme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(28000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ADJI THIOGO DIENG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(n°5) — Dépense d'éducation de 530 000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(n°4) — Dépense d'éducation de 520 000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(17500) de l'article  Bonbonne de gaz est inférieur aux prix de revente (18000)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