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27-23-30-20</w:t>
      </w:r>
    </w:p>
    <w:p>
      <w:r>
        <w:rPr>
          <w:b w:val="0"/>
          <w:i w:val="0"/>
          <w:color w:val="64748B"/>
          <w:sz w:val="18"/>
        </w:rPr>
        <w:t>Enquêteur : EQ5_enq2_v2 (SOPHIE NIANG)  ·  Équipe : EQ5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12301350162</w:t>
            </w:r>
          </w:p>
        </w:tc>
        <w:tc>
          <w:tcPr>
            <w:tcW w:type="dxa" w:w="3551"/>
            <w:shd w:fill="F8FAFC"/>
          </w:tcPr>
          <w:p>
            <w:r>
              <w:rPr>
                <w:b w:val="0"/>
                <w:i w:val="0"/>
                <w:color w:val="64748B"/>
                <w:sz w:val="14"/>
              </w:rPr>
              <w:t>MÉNAGE</w:t>
              <w:br/>
            </w:r>
            <w:r>
              <w:rPr>
                <w:b/>
                <w:i w:val="0"/>
                <w:color w:val="1F6FEB"/>
                <w:sz w:val="18"/>
              </w:rPr>
              <w:t>27-23-30-20</w:t>
            </w:r>
          </w:p>
        </w:tc>
        <w:tc>
          <w:tcPr>
            <w:tcW w:type="dxa" w:w="3551"/>
            <w:shd w:fill="F8FAFC"/>
          </w:tcPr>
          <w:p>
            <w:r>
              <w:rPr>
                <w:b w:val="0"/>
                <w:i w:val="0"/>
                <w:color w:val="64748B"/>
                <w:sz w:val="14"/>
              </w:rPr>
              <w:t>CHEF DE MÉNAGE</w:t>
              <w:br/>
            </w:r>
            <w:r>
              <w:rPr>
                <w:b/>
                <w:i w:val="0"/>
                <w:sz w:val="18"/>
              </w:rPr>
              <w:t>MARIAMA NDONG</w:t>
            </w:r>
          </w:p>
        </w:tc>
      </w:tr>
      <w:tr>
        <w:tc>
          <w:tcPr>
            <w:tcW w:type="dxa" w:w="3551"/>
            <w:shd w:fill="F8FAFC"/>
          </w:tcPr>
          <w:p>
            <w:r>
              <w:rPr>
                <w:b w:val="0"/>
                <w:i w:val="0"/>
                <w:color w:val="64748B"/>
                <w:sz w:val="14"/>
              </w:rPr>
              <w:t>TÉLÉPHONE CM</w:t>
              <w:br/>
            </w:r>
            <w:r>
              <w:rPr>
                <w:b/>
                <w:i w:val="0"/>
                <w:sz w:val="18"/>
              </w:rPr>
              <w:t>78 313 88 55</w:t>
            </w:r>
          </w:p>
        </w:tc>
        <w:tc>
          <w:tcPr>
            <w:tcW w:type="dxa" w:w="3551"/>
            <w:shd w:fill="F8FAFC"/>
          </w:tcPr>
          <w:p>
            <w:r>
              <w:rPr>
                <w:b w:val="0"/>
                <w:i w:val="0"/>
                <w:color w:val="64748B"/>
                <w:sz w:val="14"/>
              </w:rPr>
              <w:t>LOCALISATION</w:t>
              <w:br/>
            </w:r>
            <w:r>
              <w:rPr>
                <w:b/>
                <w:i w:val="0"/>
                <w:sz w:val="18"/>
              </w:rPr>
              <w:t>1er  tage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EQ5_enq2_v2  (SOPHIE NIANG)</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2  ·  1ʳᵉ visite : 2026-05-23T10:36:24</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MOUSTAPHA NDIAYE a dit que sa mère a un niveau Supérieur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5896"/>
          </w:tcPr>
          <w:p>
            <w:r>
              <w:rPr>
                <w:b w:val="0"/>
                <w:i w:val="0"/>
                <w:sz w:val="17"/>
              </w:rPr>
              <w:t>Incohérence!! Dans ce ménage, chaque individus consomme par jour .75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MOUSTAPHA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(2) de ce ménage est inférieur à la taille du denombrement (3),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Le domaine que MARIAMA NDONGUE bénéficié de cette formation est hôtellerie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ROKHIA NDONG,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MARIAMA NDONGUE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 Fcfa) de Autres condiments (persil, céléri, etc.) en Tas (Tres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(125 Fcfa) de Œufs frais en Pièce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(500 Fcfa) de Moutarde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MARIAMA NDONG avec une taille de 2 personnes a consommé 17.5 miche en Moyen de Pain moderne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(18000 Fcfa) de Ail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(18000 Fcfa) de Ail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(7600 Fcfa) de Poivre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MARIAMA NDONG (10700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MARIAMA NDONG (5800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dépense en alimentation pour Gamou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revoir ce montant.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dépense en alimentation pour Tabaski 2025/2026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Lait, lotion de toilette corporelle (glycérine, vaseline, etc.), produits de maquillage est cosmetique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MARIAMA NDONG (4500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MARIAMA NDONG (500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MARIAMA NDONG (160000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s11q09</w:t>
            </w:r>
          </w:p>
        </w:tc>
        <w:tc>
          <w:tcPr>
            <w:tcW w:type="dxa" w:w="5896"/>
          </w:tcPr>
          <w:p>
            <w:r>
              <w:rPr>
                <w:b w:val="0"/>
                <w:i w:val="0"/>
                <w:sz w:val="17"/>
              </w:rPr>
              <w:t>Le montant mensuel du loyer (38000 FCFA) avec un type de logement (Maison à Etage), y compris les avantages liés au logement (eau, électricité, téléphone etc.) payé par ce (s) tiers? (FCFA) est trop faible ou trop élevé, veuillez revoir la question s11q09 s'il vous plait.</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tiers non membre du ménage qui paie partiellement ou totalement le loyer est co-locataire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La personne non-membre du ménage qui figure sur le titre de propriété est non concerné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En cas de coupure de courant du réseau, la source d’énergie que le ménage utilise est téléphone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5896"/>
          </w:tcPr>
          <w:p>
            <w:r>
              <w:rPr>
                <w:b w:val="0"/>
                <w:i w:val="0"/>
                <w:sz w:val="17"/>
              </w:rPr>
              <w:t>Le principal motif du transfert est dépenses quotidiennes et autres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42 Paquet Petit de Thé soluble ou infusion,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9 Pièce Tres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5896"/>
          </w:tcPr>
          <w:p>
            <w:r>
              <w:rPr>
                <w:b w:val="0"/>
                <w:i w:val="0"/>
                <w:sz w:val="17"/>
              </w:rPr>
              <w:t>Avertissement!! Le montant des transferts reçu (130000 FCFA) par mois semble très élevé ou faible, peut-être que vous vous êtes trompés du choix de l'unité.</w:t>
            </w:r>
          </w:p>
        </w:tc>
      </w:tr>
    </w:tbl>
    <w:p/>
    <w:p>
      <w:r>
        <w:rPr>
          <w:b/>
          <w:i w:val="0"/>
          <w:color w:val="1F6FEB"/>
          <w:sz w:val="22"/>
        </w:rPr>
        <w:t>💬 COMMENTAIRES SUPERVISEUR / ENQUÊTEUR (3)</w:t>
      </w:r>
    </w:p>
    <w:p>
      <w:pPr>
        <w:pStyle w:val="ListBullet"/>
      </w:pPr>
      <w:r>
        <w:rPr>
          <w:b w:val="0"/>
          <w:i w:val="0"/>
          <w:color w:val="64748B"/>
          <w:sz w:val="16"/>
        </w:rPr>
        <w:t xml:space="preserve">[2026-05-23 13:35:57] </w:t>
      </w:r>
      <w:r>
        <w:rPr>
          <w:b/>
          <w:i w:val="0"/>
          <w:color w:val="1F6FEB"/>
          <w:sz w:val="16"/>
        </w:rPr>
        <w:t xml:space="preserve">EQ5_enq2_v2 </w:t>
      </w:r>
      <w:r>
        <w:rPr>
          <w:b w:val="0"/>
          <w:i w:val="0"/>
          <w:color w:val="64748B"/>
          <w:sz w:val="16"/>
        </w:rPr>
        <w:t xml:space="preserve">sur s09Aq03 : </w:t>
      </w:r>
      <w:r>
        <w:rPr>
          <w:b w:val="0"/>
          <w:i w:val="0"/>
          <w:sz w:val="17"/>
        </w:rPr>
        <w:t>participation 50000</w:t>
      </w:r>
    </w:p>
    <w:p>
      <w:pPr>
        <w:pStyle w:val="ListBullet"/>
      </w:pPr>
      <w:r>
        <w:rPr>
          <w:b w:val="0"/>
          <w:i w:val="0"/>
          <w:color w:val="64748B"/>
          <w:sz w:val="16"/>
        </w:rPr>
        <w:t xml:space="preserve">[2026-05-23 13:36:38] </w:t>
      </w:r>
      <w:r>
        <w:rPr>
          <w:b/>
          <w:i w:val="0"/>
          <w:color w:val="1F6FEB"/>
          <w:sz w:val="16"/>
        </w:rPr>
        <w:t xml:space="preserve">EQ5_enq2_v2 </w:t>
      </w:r>
      <w:r>
        <w:rPr>
          <w:b w:val="0"/>
          <w:i w:val="0"/>
          <w:color w:val="64748B"/>
          <w:sz w:val="16"/>
        </w:rPr>
        <w:t xml:space="preserve">sur s09Aq04 : </w:t>
      </w:r>
      <w:r>
        <w:rPr>
          <w:b w:val="0"/>
          <w:i w:val="0"/>
          <w:sz w:val="17"/>
        </w:rPr>
        <w:t>participation 7500</w:t>
      </w:r>
    </w:p>
    <w:p>
      <w:pPr>
        <w:pStyle w:val="ListBullet"/>
      </w:pPr>
      <w:r>
        <w:rPr>
          <w:b w:val="0"/>
          <w:i w:val="0"/>
          <w:color w:val="64748B"/>
          <w:sz w:val="16"/>
        </w:rPr>
        <w:t xml:space="preserve">[2026-06-02 09:12:01]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