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17-88-50-23</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17-88-50-23</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77 557 07 96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2026-06-14T13:03:31</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Ibraahima Camara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Satou Camara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Aminata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Ibraahima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Satou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Aminata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Ibraahima Camara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Satou Camara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Aminata Ndiaye a eu est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Aminata Ndiaye a été hospitalisé au cours des 12 derniers mois est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Aminata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(128000 Fcfa) de Aminata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s01q57, s02q27, s03q29, s01q00b</w:t>
            </w:r>
          </w:p>
        </w:tc>
        <w:tc>
          <w:tcPr>
            <w:tcW w:type="dxa" w:w="5896"/>
          </w:tcPr>
          <w:p>
            <w:r>
              <w:rPr>
                <w:b w:val="0"/>
                <w:i w:val="0"/>
                <w:sz w:val="17"/>
              </w:rPr>
              <w:t>Attention ! La dépense de transport en santé (ambulances, véhicules médicalisés spécialisés, location de taxi) pour ce dernier problème de santé au cours des 12 derniers mois (30000 Fcfa) de Aminata Ndiaye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Ibraahima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Aminata Ndiaye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Flocons d'avoive (quaker)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Flocons d'avoive (quaker), prière de renseignés toutes les questions liées à Flocons d'avoive (quaker).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Petits pois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Petits pois frais, prière de renseignés toutes les questions liées à Petits pois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Aminata Ndiaye (10000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Aminata Ndiaye (10000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Aminata Ndiaye (74000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(93000 Fcfa) pour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(93000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(2000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(10000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(12000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(12000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(300000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(3700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(50000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Ndiaye (5400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electricien, prière de renseignés toutes les questions liées à electricien.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Satou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Ibraahima Camara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Aminata Ndiaye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Armoires et autres meubles est inférieur aux prix de revente (250000)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Foyers améliorés est inférieur aux prix de revente (12000)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[2026-06-14 15:24:34] </w:t>
      </w:r>
      <w:r>
        <w:rPr>
          <w:b/>
          <w:i w:val="0"/>
          <w:color w:val="1F6FEB"/>
          <w:sz w:val="16"/>
        </w:rPr>
        <w:t xml:space="preserve">EQ6_enq2_v2 </w:t>
      </w:r>
      <w:r>
        <w:rPr>
          <w:b w:val="0"/>
          <w:i w:val="0"/>
          <w:color w:val="64748B"/>
          <w:sz w:val="16"/>
        </w:rPr>
        <w:t xml:space="preserve">sur s19q08 : </w:t>
      </w:r>
      <w:r>
        <w:rPr>
          <w:b w:val="0"/>
          <w:i w:val="0"/>
          <w:sz w:val="17"/>
        </w:rPr>
        <w:t>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