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EQ7_enq1_v2 (KHOTA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ISMAILLA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KHALIMATOU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KHALIMATOU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YOUSSOUF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BINETOU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KHALIMATOU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YOUSSOUF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BINETOU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RASSOUL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BINETOU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BINETOU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RASSOUL SOW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(316.6667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(2500 Fcfa) de Niébé/Haricots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RASSOUL SOW avec une taille de 16 personnes a consommé .12 Kg en taille unique de Niébé/Haricots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RASSOUL SOW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au cours de la campagne pour la période d'entretien du sol (sarclage, etc.) est de 58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RASSOUL SOW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RASSOUL SOW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est TRES ÉLOIGNÉ ET QUE LA VOITURE NE PEUT PAS Y ACCEDER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50 FCFA par Kilogramme qui semble faible, prière de vérifier  le montant d'achat (2000 FCFA pour 40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6500 FCFA par Litre qui semble élevé, prière de vérifier  le montant d'achat (6500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Poivron est de 22 FCFA par Gramme qui semble faible, prière de vérifier  le montant d'achat (11000 FCFA pour 500 Gramme)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Poivron est de 66666.66 FCFA qui semble élevé, prière de verifier le montant tiré de la vente (200000 FCFA) de Poivron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Arachides décortiquées,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Tomate fraîche,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(12000) de l'article  Bonbonne de gaz est inférieur aux prix de revente (15000)  avec l'âge du bien atteignant 15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[2026-06-09 20:42:17] </w:t>
      </w:r>
      <w:r>
        <w:rPr>
          <w:b/>
          <w:i w:val="0"/>
          <w:color w:val="1F6FEB"/>
          <w:sz w:val="16"/>
        </w:rPr>
        <w:t xml:space="preserve">EQ7_enq4_v2 </w:t>
      </w:r>
      <w:r>
        <w:rPr>
          <w:b w:val="0"/>
          <w:i w:val="0"/>
          <w:color w:val="64748B"/>
          <w:sz w:val="16"/>
        </w:rPr>
        <w:t xml:space="preserve">sur s16Aq09a : </w:t>
      </w:r>
      <w:r>
        <w:rPr>
          <w:b w:val="0"/>
          <w:i w:val="0"/>
          <w:sz w:val="17"/>
        </w:rPr>
        <w:t>"IL NE CONNAÎT PAS LA DIMENSION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