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AZIZ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AZIZ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BOUYA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BOUYA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FATIMATA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LAMINE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MATY BA) , prière de renseigner toutes les questions liées à  MATY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DIOUMA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DIOUMA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FILY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FILY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SAER BA est trop jeune ou vielle pour avoir SAER BA selon l'écart d'âge (12 ans) entre lui et sa mère, prière de revoir l'âge de SAER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SAER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SAER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SAER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BA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FATIMATA BA ou l'année à laquelle FATIMATA BA a fréquenté l'école pour la dernière fois (.) le dernier diplome de FATIMATA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BOUYA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ELHADDJI BA diffère de celui donné par ELHADDJI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MATY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ABDOU AZIZ BA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BINTA SY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ELHADJI BA (Tuile)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FILY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SAER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SAER BA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BOUYA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AZIZ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ELHADDJI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WOUREL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BA n'a pas fait des études dans une école formelle est Il a fuit l’ecole francaise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MATY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ELHADDJI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AWA SOW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SAER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AWA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BINTA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WOUREL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AWA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AZIZ BA (9700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Pommes en Pièce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ELHADJI BA avec une taille de 16 personnes a consommé 4.87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Lait caillé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Lait caillé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ELHADJI BA (300000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ELHADJI BA (855000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(65000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(65000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(14000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(40000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(40000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Menusier sise a gorom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(700000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(600000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(150000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(500000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(600000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BA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glaces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IL VEND DU MERCERIE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vetements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ELHADJI BA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45000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310000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ELHADJI BA, prière de reprendre la section agriculture du ménage ELHADJI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ABDOU AZIZ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AWA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BINTA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BOUYA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ELHADDJI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FATIMATA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MAMADOU LAMINE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MATY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WOUREL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WOUREL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ABDOU AZIZ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BINTA SY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LAMINE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MATY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(4.87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