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26-95-70-29</w:t>
      </w:r>
    </w:p>
    <w:p>
      <w:r>
        <w:rPr>
          <w:b w:val="0"/>
          <w:i w:val="0"/>
          <w:color w:val="64748B"/>
          <w:sz w:val="18"/>
        </w:rPr>
        <w:t>Enquêteur : EQ7_enq2_v2 (MAREME NIANG)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26-95-70-29</w:t>
            </w:r>
          </w:p>
        </w:tc>
        <w:tc>
          <w:tcPr>
            <w:tcW w:type="dxa" w:w="3551"/>
            <w:shd w:fill="F8FAFC"/>
          </w:tcPr>
          <w:p>
            <w:r>
              <w:rPr>
                <w:b w:val="0"/>
                <w:i w:val="0"/>
                <w:color w:val="64748B"/>
                <w:sz w:val="14"/>
              </w:rPr>
              <w:t>CHEF DE MÉNAGE</w:t>
              <w:br/>
            </w:r>
            <w:r>
              <w:rPr>
                <w:b/>
                <w:i w:val="0"/>
                <w:sz w:val="18"/>
              </w:rPr>
              <w:t>MOUSSA SARR</w:t>
            </w:r>
          </w:p>
        </w:tc>
      </w:tr>
      <w:tr>
        <w:tc>
          <w:tcPr>
            <w:tcW w:type="dxa" w:w="3551"/>
            <w:shd w:fill="F8FAFC"/>
          </w:tcPr>
          <w:p>
            <w:r>
              <w:rPr>
                <w:b w:val="0"/>
                <w:i w:val="0"/>
                <w:color w:val="64748B"/>
                <w:sz w:val="14"/>
              </w:rPr>
              <w:t>TÉLÉPHONE CM</w:t>
              <w:br/>
            </w:r>
            <w:r>
              <w:rPr>
                <w:b/>
                <w:i w:val="0"/>
                <w:sz w:val="18"/>
              </w:rPr>
              <w:t>78 146 26 57</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2026-05-21T11:06:35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Aissata Sall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Aissata Sall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mbacke Sall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mbacke Sall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Fatima Sall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Fatima Sall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sall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sall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s01q03a, s01q03b, s01q03c, s01q00b</w:t>
            </w:r>
          </w:p>
        </w:tc>
        <w:tc>
          <w:tcPr>
            <w:tcW w:type="dxa" w:w="5896"/>
          </w:tcPr>
          <w:p>
            <w:r>
              <w:rPr>
                <w:b w:val="0"/>
                <w:i w:val="0"/>
                <w:sz w:val="17"/>
              </w:rPr>
              <w:t>Incohérence!! Le jour et le mois de naissance de Moussa sall sont renseignés mais l'année manque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Khadim gueye a vécu dans la localité est superieur à son âge (20)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(30000 FCFA) pour l'année scolaire de Mouhamed sall qui fréquente 5ème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Moussa sall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Khadim gueye ou l'année à laquelle Khadim gueye a fréquenté l'école pour la dernière fois (9999) le dernier diplome de Khadim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Khadim gueye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Aissata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mbacke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Fatima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que Khadim gueye envisage de migrer est aller travailler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Prière de corriger.La taille du ménage lors de l'enquête principale (7)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( 17000 FCFA) de Fatima Sall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( 19500 FCFA) de Mouhamed sall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Moussa sall bénéficié de cette formation est CAP EN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Moussa sall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Khadim gueye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Fary sall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Fary sall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Khadim gueye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3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SALL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SALL (12500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SALL (4500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SALL (800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SALL (100000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SALL (2000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SALL (24000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à Etage à THIES Rural ont généralement comme principal matériau de revêtement du sol du logement le/la Carreaux/Marbre, mais celui du ménage de MOUSSA SALL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offre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MOUSSA SALL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Khadim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Moussa sall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(4.37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(18000) de l'article  Bonbonne de gaz est inférieur aux prix de revente (25000)  avec l'âge du bien atteignant 9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MOUSSA SALL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15:37:40] </w:t>
      </w:r>
      <w:r>
        <w:rPr>
          <w:b/>
          <w:i w:val="0"/>
          <w:color w:val="1F6FEB"/>
          <w:sz w:val="16"/>
        </w:rPr>
        <w:t xml:space="preserve">EQ7_enq1_v2 </w:t>
      </w:r>
      <w:r>
        <w:rPr>
          <w:b w:val="0"/>
          <w:i w:val="0"/>
          <w:color w:val="64748B"/>
          <w:sz w:val="16"/>
        </w:rPr>
        <w:t xml:space="preserve">sur s00q10 : </w:t>
      </w:r>
      <w:r>
        <w:rPr>
          <w:b w:val="0"/>
          <w:i w:val="0"/>
          <w:sz w:val="17"/>
        </w:rPr>
        <w:t>Son nom de famille c’est pas sarr mais sall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