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73-73-15-58</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73-73-15-58</w:t>
            </w:r>
          </w:p>
        </w:tc>
        <w:tc>
          <w:tcPr>
            <w:tcW w:type="dxa" w:w="3551"/>
            <w:shd w:fill="F8FAFC"/>
          </w:tcPr>
          <w:p>
            <w:r>
              <w:rPr>
                <w:b w:val="0"/>
                <w:i w:val="0"/>
                <w:color w:val="64748B"/>
                <w:sz w:val="14"/>
              </w:rPr>
              <w:t>CHEF DE MÉNAGE</w:t>
              <w:br/>
            </w:r>
            <w:r>
              <w:rPr>
                <w:b/>
                <w:i w:val="0"/>
                <w:sz w:val="18"/>
              </w:rPr>
              <w:t>NGAGNE BA</w:t>
            </w:r>
          </w:p>
        </w:tc>
      </w:tr>
      <w:tr>
        <w:tc>
          <w:tcPr>
            <w:tcW w:type="dxa" w:w="3551"/>
            <w:shd w:fill="F8FAFC"/>
          </w:tcPr>
          <w:p>
            <w:r>
              <w:rPr>
                <w:b w:val="0"/>
                <w:i w:val="0"/>
                <w:color w:val="64748B"/>
                <w:sz w:val="14"/>
              </w:rPr>
              <w:t>TÉLÉPHONE CM</w:t>
              <w:br/>
            </w:r>
            <w:r>
              <w:rPr>
                <w:b/>
                <w:i w:val="0"/>
                <w:sz w:val="18"/>
              </w:rPr>
              <w:t>77 743 77 59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2026-06-22T09:42:15</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DEMOU FALL diffère de celui donné par DEMOU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DIOP diffère de celui donné par FAMA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SOUR diffère de celui donné par MBENE SOUR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BA diffère de celui donné par MOUSTAPHA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BA diffère de celui donné par NGAGNE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MBENE SOUR s'est consulté la première fois pour cette maladie (Problème de tension) chez un médecin spécialiste et vous dites que  MBENE SOUR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DEMOU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Piment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du bâtiment qui travaille pour son propre compte dans son entrepises privées avec un revenu 156000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(100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(3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(42),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SOUR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FAMA DIOP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DEMOU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MOUSTAPHA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BA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Autres farines de céréales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BA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(1000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NGAGNE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NGAGNE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Nièbè/Oseile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Nièbè/Oseile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120000 FCFA qui semble élevé, 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(3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NGAGNE BA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Fourchette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Houe/daba/hilaire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(90000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14:32:29] </w:t>
      </w:r>
      <w:r>
        <w:rPr>
          <w:b/>
          <w:i w:val="0"/>
          <w:color w:val="1F6FEB"/>
          <w:sz w:val="16"/>
        </w:rPr>
        <w:t xml:space="preserve">EQ10_enq2_v2 </w:t>
      </w:r>
      <w:r>
        <w:rPr>
          <w:b w:val="0"/>
          <w:i w:val="0"/>
          <w:color w:val="64748B"/>
          <w:sz w:val="16"/>
        </w:rPr>
        <w:t xml:space="preserve">sur s03q50 : </w:t>
      </w:r>
      <w:r>
        <w:rPr>
          <w:b w:val="0"/>
          <w:i w:val="0"/>
          <w:sz w:val="17"/>
        </w:rPr>
        <w:t>Elle a acouché dans la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