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(258)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ISMAILA GUEYE) , prière de renseigner toutes les questions liées à  ISMAILA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GUEYE est trop jeune ou vielle pour avoir IBRAHIMA GUEYE selon l'écart d'âge (13 ans) entre lui et sa mère, prière de revoir l'âge de IBRAHIMA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DALLA NDIAYE , prière de renseignés toutes les questions liées à DALLA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GUEYE , prière de renseignés toutes les questions liées à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ISMAILA GUEYE p , prière de renseignés toutes les questions liées à ISMAILA GUEYE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ROKHEYA DIOUF ), prière de renseignés toutes les questions liées à ( ROKHEYA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GUEYE , prière de renseignés toutes les questions liées à ( IBRAHIMA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ROKHEYA DIOUF , prière de renseignés toutes les questions liées à ( ROKHEYA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ROKHEYA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ROKHEYA DIOUF ), prière de renseignés toutes les questions liées à ( ROKHEYA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SECK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GUEYE 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GUEYE 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GUEYE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DALLA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DALLA NDIAYE ), prière de renseignés toutes les questions liées à ( DALLA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ROKHEYA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ROKHEYA DIOUF ), prière de renseignés toutes les questions liées à ( ROKHEYA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Souchet (ndir)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Souchet (ndir), prière de renseignés toutes les questions liées à Souchet (ndir).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ISMAILA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ISMAILA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DALLA NDIAYE fréquente 2ème année de Primaire mais ne sait pas écrire, prière de vérifier auprès de DALLA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ISMAILA GUEYE 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