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21-01-53-11</w:t>
      </w:r>
    </w:p>
    <w:p>
      <w:r>
        <w:rPr>
          <w:b w:val="0"/>
          <w:i w:val="0"/>
          <w:color w:val="64748B"/>
          <w:sz w:val="18"/>
        </w:rPr>
        <w:t>Enquêteur : EQ11_enq3_v2 (DIOBE GUEYE)  ·  Équipe : EQ11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43201010032</w:t>
            </w:r>
          </w:p>
        </w:tc>
        <w:tc>
          <w:tcPr>
            <w:tcW w:type="dxa" w:w="3551"/>
            <w:shd w:fill="F8FAFC"/>
          </w:tcPr>
          <w:p>
            <w:r>
              <w:rPr>
                <w:b w:val="0"/>
                <w:i w:val="0"/>
                <w:color w:val="64748B"/>
                <w:sz w:val="14"/>
              </w:rPr>
              <w:t>MÉNAGE</w:t>
              <w:br/>
            </w:r>
            <w:r>
              <w:rPr>
                <w:b/>
                <w:i w:val="0"/>
                <w:color w:val="1F6FEB"/>
                <w:sz w:val="18"/>
              </w:rPr>
              <w:t>21-01-53-11</w:t>
            </w:r>
          </w:p>
        </w:tc>
        <w:tc>
          <w:tcPr>
            <w:tcW w:type="dxa" w:w="3551"/>
            <w:shd w:fill="F8FAFC"/>
          </w:tcPr>
          <w:p>
            <w:r>
              <w:rPr>
                <w:b w:val="0"/>
                <w:i w:val="0"/>
                <w:color w:val="64748B"/>
                <w:sz w:val="14"/>
              </w:rPr>
              <w:t>CHEF DE MÉNAGE</w:t>
              <w:br/>
            </w:r>
            <w:r>
              <w:rPr>
                <w:b/>
                <w:i w:val="0"/>
                <w:sz w:val="18"/>
              </w:rPr>
              <w:t>ALIOUNE BA</w:t>
            </w:r>
          </w:p>
        </w:tc>
      </w:tr>
      <w:tr>
        <w:tc>
          <w:tcPr>
            <w:tcW w:type="dxa" w:w="3551"/>
            <w:shd w:fill="F8FAFC"/>
          </w:tcPr>
          <w:p>
            <w:r>
              <w:rPr>
                <w:b w:val="0"/>
                <w:i w:val="0"/>
                <w:color w:val="64748B"/>
                <w:sz w:val="14"/>
              </w:rPr>
              <w:t>TÉLÉPHONE CM</w:t>
              <w:br/>
            </w:r>
            <w:r>
              <w:rPr>
                <w:b/>
                <w:i w:val="0"/>
                <w:sz w:val="18"/>
              </w:rPr>
              <w:t>78 352 64 72</w:t>
            </w:r>
          </w:p>
        </w:tc>
        <w:tc>
          <w:tcPr>
            <w:tcW w:type="dxa" w:w="3551"/>
            <w:shd w:fill="F8FAFC"/>
          </w:tcPr>
          <w:p>
            <w:r>
              <w:rPr>
                <w:b w:val="0"/>
                <w:i w:val="0"/>
                <w:color w:val="64748B"/>
                <w:sz w:val="14"/>
              </w:rPr>
              <w:t>LOCALISATION</w:t>
              <w:br/>
            </w:r>
            <w:r>
              <w:rPr>
                <w:b/>
                <w:i w:val="0"/>
                <w:sz w:val="18"/>
              </w:rPr>
              <w:t>NGAYNA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2026-06-13T10:53:53</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ISSAKHA BA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GUEYE diffère de celui donné par AWA GUEYE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(20 kg),  des quantités vendus (3 kg) et des quantités en stock (0 kg) depasse la quantité totale (4 kg) que le ménage a eu après la recolte de Chou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Le ménage envisage de vendre 1 Sac (25 Kg) de Oignon à 6500 FCFA qui semble incoherent, prière de corriger cette incoherenceLa somme des quantités consommées (0 kg), des quantités offertes (0 kg),  des quantités vendus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ISSAKHA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ALIOUNE BA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(12000 Fcfa) dépensé ou reçu en cadeau pour les cartes prépayées, les transferts de crédit et les abonnements de  ALIOUNE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MBAYE DIAW,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ALIOUNE BA ), prière de renseignés toutes les questions liées à ( ALIOUNE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GUEYE ), prière de renseignés toutes les questions liées à ( AWA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ALIOUNE BA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ALIOUNE BA.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ALIOUNE BA ), prière de renseignés toutes les questions liées à ( ALIOUNE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Piment séché/ poudre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ALIOUNE BA (250500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 (250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Papier toilette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 (200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 (12500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 (13500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 (5600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 (60000 Fcfa) au cours de 12 derniers mois de Frais de connexion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 (7500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Transformation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Transformation, prière de renseignés toutes les questions liées à Transformation.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ALIOUNE BA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OIGNON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OIGNON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OIGNON, prière de renseignés toutes les questions liées à PARCELLE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300 FCFA par Kilogramme qui semble faible, prière de vérifier  le montant d'achat (60000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 FCFA par Kilogramme qui semble faible, prière de vérifier  le montant d'achat (48000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organiques - déchets d'animaux est de 15000 FCFA par Charretée qui semble élevé, prière de vérifier  le montant d'achat (75000 FCFA pour 5 Charretée)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OIGNON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83333.34 FCFA qui semble élevé, prière de verifier le montant tiré de la vente (250000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(140 kg) et des quantités en stock (0 kg) diffère de celle de la quantité totale (150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Chou est de 11666.67 FCFA qui semble élevé, prière de verifier le montant tiré de la vente (35000 FCFA) de Chou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Chou.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Chou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ALIOUNE BA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ALIOUNE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AWA GUEYE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AvertissementALIOUNE BA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ALIOUNE BA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ALIOUNE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