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23-82-69-29</w:t>
      </w:r>
    </w:p>
    <w:p>
      <w:r>
        <w:rPr>
          <w:b w:val="0"/>
          <w:i w:val="0"/>
          <w:color w:val="64748B"/>
          <w:sz w:val="18"/>
        </w:rPr>
        <w:t>Enquêteur : EQ11_enq1_v2 (AISSATOU CISSE)  ·  Équipe : EQ11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83101000116</w:t>
            </w:r>
          </w:p>
        </w:tc>
        <w:tc>
          <w:tcPr>
            <w:tcW w:type="dxa" w:w="3551"/>
            <w:shd w:fill="F8FAFC"/>
          </w:tcPr>
          <w:p>
            <w:r>
              <w:rPr>
                <w:b w:val="0"/>
                <w:i w:val="0"/>
                <w:color w:val="64748B"/>
                <w:sz w:val="14"/>
              </w:rPr>
              <w:t>MÉNAGE</w:t>
              <w:br/>
            </w:r>
            <w:r>
              <w:rPr>
                <w:b/>
                <w:i w:val="0"/>
                <w:color w:val="1F6FEB"/>
                <w:sz w:val="18"/>
              </w:rPr>
              <w:t>23-82-69-29</w:t>
            </w:r>
          </w:p>
        </w:tc>
        <w:tc>
          <w:tcPr>
            <w:tcW w:type="dxa" w:w="3551"/>
            <w:shd w:fill="F8FAFC"/>
          </w:tcPr>
          <w:p>
            <w:r>
              <w:rPr>
                <w:b w:val="0"/>
                <w:i w:val="0"/>
                <w:color w:val="64748B"/>
                <w:sz w:val="14"/>
              </w:rPr>
              <w:t>CHEF DE MÉNAGE</w:t>
              <w:br/>
            </w:r>
            <w:r>
              <w:rPr>
                <w:b/>
                <w:i w:val="0"/>
                <w:sz w:val="18"/>
              </w:rPr>
              <w:t>OUSEYNOU SOW</w:t>
            </w:r>
          </w:p>
        </w:tc>
      </w:tr>
      <w:tr>
        <w:tc>
          <w:tcPr>
            <w:tcW w:type="dxa" w:w="3551"/>
            <w:shd w:fill="F8FAFC"/>
          </w:tcPr>
          <w:p>
            <w:r>
              <w:rPr>
                <w:b w:val="0"/>
                <w:i w:val="0"/>
                <w:color w:val="64748B"/>
                <w:sz w:val="14"/>
              </w:rPr>
              <w:t>TÉLÉPHONE CM</w:t>
              <w:br/>
            </w:r>
            <w:r>
              <w:rPr>
                <w:b/>
                <w:i w:val="0"/>
                <w:sz w:val="18"/>
              </w:rPr>
              <w:t>76 144 35 17</w:t>
            </w:r>
          </w:p>
        </w:tc>
        <w:tc>
          <w:tcPr>
            <w:tcW w:type="dxa" w:w="3551"/>
            <w:shd w:fill="F8FAFC"/>
          </w:tcPr>
          <w:p>
            <w:r>
              <w:rPr>
                <w:b w:val="0"/>
                <w:i w:val="0"/>
                <w:color w:val="64748B"/>
                <w:sz w:val="14"/>
              </w:rPr>
              <w:t>LOCALISATION</w:t>
              <w:br/>
            </w:r>
            <w:r>
              <w:rPr>
                <w:b/>
                <w:i w:val="0"/>
                <w:sz w:val="18"/>
              </w:rPr>
              <w:t>MONTAGNE NORD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EQ11_enq1_v2  (AISSATOU CISSE)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2  ·  1ʳᵉ visite : 2026-05-19T16:29:25</w:t>
            </w:r>
          </w:p>
        </w:tc>
      </w:tr>
    </w:tbl>
    <w:p/>
    <w:p>
      <w:r>
        <w:rPr>
          <w:b/>
          <w:i w:val="0"/>
          <w:color w:val="1F6FEB"/>
          <w:sz w:val="22"/>
        </w:rPr>
        <w:t>⚠ INCOHÉRENCES À CORRIGER (68)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AWA KANE ou l'année à laquelle AWA KANE a fréquenté l'école pour la dernière fois (.) le dernier diplome de AWA KANE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DIAMIL SOW ou l'année à laquelle DIAMIL SOW a fréquenté l'école pour la dernière fois (.) le dernier diplome de DIAMIL SOW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MAME FATOU KONATÉ ou l'année à laquelle MAME FATOU KONATÉ a fréquenté l'école pour la dernière fois (.) le dernier diplome de MAME FATOU KONATÉ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BINETA THIAM diffère de celui donné par BINETA THIAM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(Secondaire 1er cycle) au niveau de la section 1 de MAMADOU SAMBA SOW diffère de celui donné par MAMADOU SAMBA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(Secondaire 1er cycle) au niveau de la section 1 de OUSSEYNOU SOW diffère de celui donné par OUSSEYNOU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s01q03a, s01q03b, s01q03c, s01q06, s02q04, s04q35b, s01q00b, s04q35e_code</w:t>
            </w:r>
          </w:p>
        </w:tc>
        <w:tc>
          <w:tcPr>
            <w:tcW w:type="dxa" w:w="6520"/>
          </w:tcPr>
          <w:p>
            <w:r>
              <w:rPr>
                <w:b w:val="0"/>
                <w:i w:val="0"/>
                <w:sz w:val="17"/>
              </w:rPr>
              <w:t>Incoherent!!! OUSSEYNOU SOW est un(e) Instituteurs, enseignement primaire et declare n'avoir pas fait d'école formelle, prière de vérifier cette incohérence auprès de l'enquté pour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BINETA THIAM s'est consulté la première fois pour cette maladie (Problème dentaire) chez un médecin spécialiste et vous dites que  BINETA THIAM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OUSSEYNOU SOW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OUSSEYNOU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AWA KANE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(1000 Fcfa) de AWA KANE en 6ème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DIAMIL SOW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MAME FATOU KONATÉ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BINETA THIAM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SAMBA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OUSSEYNOU SOW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montant(150000 FCFA) des dépenses liées à l'accouchement de BINETA THIAM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montant(165000 FCFA) des dépenses pour chaque visite prénatale de BINETA THIAM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BINETA THIAM semble très élevés, prière de corriger ou confirmer avec le QG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Feuilles d'oseille/ fleur (bissap)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Poisson séché Kethiakh (sardinelle)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(3300 Fcfa) de Viande de bœuf: filet, faux-filet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OUSEYNOU SOW avec une taille de 9 personnes a consommé .12 Bouteille 1l en taille unique de Vinaigre de vin (Rouge)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OUSEYNOU SOW avec une taille de 9 personnes a consommé .12 Kg en taille unique de Arachides pilées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OUSEYNOU SOW avec une taille de 9 personnes a consommé .12 Kg en taille unique de Piment frais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OUSEYNOU SOW avec une taille de 9 personnes a consommé .12 Kg en taille unique de Piment séché/ poudre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7 Pièce en Moyen de Citron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(140 Fcfa) de Poivron frais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Poivre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OUSEYNOU SOW (17500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OUSEYNOU SOW (248600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OUSEYNOU SOW (3000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OUSEYNOU SOW (3000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OUSEYNOU SOW (12500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OUSEYNOU SOW (17000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OUSEYNOU SOW (2500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OUSEYNOU SOW (400000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OUSEYNOU SOW (6000 Fcfa) au cours de 12 derniers mois de Casque de protection pour moto/vélo à usage personnel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Urbain ont généralement comme principal matériau du toit le/la Tôles, mais celui du ménage de OUSEYNOU SOW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Urbain ont généralement comme principal matériau de revêtement du sol du logement le/la Ciment/Béton, mais celui du ménage de OUSEYNOU SOW (Carreaux/Marbre) diffère de celui-ci.</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s03q27</w:t>
            </w:r>
          </w:p>
        </w:tc>
        <w:tc>
          <w:tcPr>
            <w:tcW w:type="dxa" w:w="6520"/>
          </w:tcPr>
          <w:p>
            <w:r>
              <w:rPr>
                <w:b w:val="0"/>
                <w:i w:val="0"/>
                <w:sz w:val="17"/>
              </w:rPr>
              <w:t>Avertissement! Le montant(115000 FCFA) des dépenses pour la dernière hospitalisation de BINETA THIAM semble être faible ou élevé(s03q27), veuillez confirmer ou corriger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(71 heures) consacré à faire des courses au cours des 7 derniers jours au marché ou travaux menager ou lessive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Bouteille 1l taille unique de Vinaigre de vin (Rouge),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Arachides pilées,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Piment frais,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Piment séché/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(83.33334 Fcfa) de Thé (Ataya) (unité: Paquet) de taille Petit est très faible ou élevé.</w:t>
            </w:r>
          </w:p>
        </w:tc>
      </w:tr>
    </w:tbl>
    <w:p/>
    <w:p>
      <w:r>
        <w:rPr>
          <w:b/>
          <w:i w:val="0"/>
          <w:color w:val="1F6FEB"/>
          <w:sz w:val="22"/>
        </w:rPr>
        <w:t>💬 COMMENTAIRES SUPERVISEUR / ENQUÊTEUR (7)</w:t>
      </w:r>
    </w:p>
    <w:p>
      <w:pPr>
        <w:pStyle w:val="ListBullet"/>
      </w:pPr>
      <w:r>
        <w:rPr>
          <w:b w:val="0"/>
          <w:i w:val="0"/>
          <w:color w:val="64748B"/>
          <w:sz w:val="16"/>
        </w:rPr>
        <w:t xml:space="preserve">[2026-05-19 17:31:07] </w:t>
      </w:r>
      <w:r>
        <w:rPr>
          <w:b/>
          <w:i w:val="0"/>
          <w:color w:val="1F6FEB"/>
          <w:sz w:val="16"/>
        </w:rPr>
        <w:t xml:space="preserve">EQ11_enq1_v2 </w:t>
      </w:r>
      <w:r>
        <w:rPr>
          <w:b w:val="0"/>
          <w:i w:val="0"/>
          <w:color w:val="64748B"/>
          <w:sz w:val="16"/>
        </w:rPr>
        <w:t xml:space="preserve">sur s03q18 : </w:t>
      </w:r>
      <w:r>
        <w:rPr>
          <w:b w:val="0"/>
          <w:i w:val="0"/>
          <w:sz w:val="17"/>
        </w:rPr>
        <w:t>Mamadou Samba Sow a fait un ecography au niveau du coeur gratuitement car il beneficie du plan cesam .</w:t>
      </w:r>
    </w:p>
    <w:p>
      <w:pPr>
        <w:pStyle w:val="ListBullet"/>
      </w:pPr>
      <w:r>
        <w:rPr>
          <w:b w:val="0"/>
          <w:i w:val="0"/>
          <w:color w:val="64748B"/>
          <w:sz w:val="16"/>
        </w:rPr>
        <w:t xml:space="preserve">[2026-05-20 15:51:57] </w:t>
      </w:r>
      <w:r>
        <w:rPr>
          <w:b/>
          <w:i w:val="0"/>
          <w:color w:val="1F6FEB"/>
          <w:sz w:val="16"/>
        </w:rPr>
        <w:t xml:space="preserve">EQ11_enq1_v2 </w:t>
      </w:r>
      <w:r>
        <w:rPr>
          <w:b w:val="0"/>
          <w:i w:val="0"/>
          <w:color w:val="64748B"/>
          <w:sz w:val="16"/>
        </w:rPr>
        <w:t xml:space="preserve">sur s03q14 : </w:t>
      </w:r>
      <w:r>
        <w:rPr>
          <w:b w:val="0"/>
          <w:i w:val="0"/>
          <w:sz w:val="17"/>
        </w:rPr>
        <w:t>Ousseynou Sow est un enseignant qui bénéficie d’une mutuelle de santé SAEMS qui couvre ses frais médicaux à 95% chaque moi sauf les 1/5 imputé à la source de son sallaire .</w:t>
      </w:r>
    </w:p>
    <w:p>
      <w:pPr>
        <w:pStyle w:val="ListBullet"/>
      </w:pPr>
      <w:r>
        <w:rPr>
          <w:b w:val="0"/>
          <w:i w:val="0"/>
          <w:color w:val="64748B"/>
          <w:sz w:val="16"/>
        </w:rPr>
        <w:t xml:space="preserve">[2026-05-20 16:40:49] </w:t>
      </w:r>
      <w:r>
        <w:rPr>
          <w:b/>
          <w:i w:val="0"/>
          <w:color w:val="1F6FEB"/>
          <w:sz w:val="16"/>
        </w:rPr>
        <w:t xml:space="preserve">EQ11_enq1_v2 </w:t>
      </w:r>
      <w:r>
        <w:rPr>
          <w:b w:val="0"/>
          <w:i w:val="0"/>
          <w:color w:val="64748B"/>
          <w:sz w:val="16"/>
        </w:rPr>
        <w:t xml:space="preserve">sur s04q45 : </w:t>
      </w:r>
      <w:r>
        <w:rPr>
          <w:b w:val="0"/>
          <w:i w:val="0"/>
          <w:sz w:val="17"/>
        </w:rPr>
        <w:t>Ousseynou sow cotise la retraite complémentaire ( 7353 f) le FNR (36765 f) chaque moi et L’impot sur le salaire mensuelle ( 2000 ).</w:t>
      </w:r>
    </w:p>
    <w:p>
      <w:pPr>
        <w:pStyle w:val="ListBullet"/>
      </w:pPr>
      <w:r>
        <w:rPr>
          <w:b w:val="0"/>
          <w:i w:val="0"/>
          <w:color w:val="64748B"/>
          <w:sz w:val="16"/>
        </w:rPr>
        <w:t xml:space="preserve">[2026-05-23 20:09:27] </w:t>
      </w:r>
      <w:r>
        <w:rPr>
          <w:b/>
          <w:i w:val="0"/>
          <w:color w:val="1F6FEB"/>
          <w:sz w:val="16"/>
        </w:rPr>
        <w:t xml:space="preserve">EQ11_enq1_v2 </w:t>
      </w:r>
      <w:r>
        <w:rPr>
          <w:b w:val="0"/>
          <w:i w:val="0"/>
          <w:color w:val="64748B"/>
          <w:sz w:val="16"/>
        </w:rPr>
        <w:t xml:space="preserve">sur s03q38 : </w:t>
      </w:r>
      <w:r>
        <w:rPr>
          <w:b w:val="0"/>
          <w:i w:val="0"/>
          <w:sz w:val="17"/>
        </w:rPr>
        <w:t>Mamadou Samba Sow est un instituteur en retraite il bénéficie du plan sesam ,et d'une penssion de retraite qui couvre toutes ces dépenses en santé . Il ne débauche aucun sous sauf pour certains médicaments .</w:t>
      </w:r>
    </w:p>
    <w:p>
      <w:pPr>
        <w:pStyle w:val="ListBullet"/>
      </w:pPr>
      <w:r>
        <w:rPr>
          <w:b w:val="0"/>
          <w:i w:val="0"/>
          <w:color w:val="64748B"/>
          <w:sz w:val="16"/>
        </w:rPr>
        <w:t xml:space="preserve">[2026-05-23 22:53:44] </w:t>
      </w:r>
      <w:r>
        <w:rPr>
          <w:b/>
          <w:i w:val="0"/>
          <w:color w:val="1F6FEB"/>
          <w:sz w:val="16"/>
        </w:rPr>
        <w:t xml:space="preserve">EQ11_enq1_v2 </w:t>
      </w:r>
      <w:r>
        <w:rPr>
          <w:b w:val="0"/>
          <w:i w:val="0"/>
          <w:color w:val="64748B"/>
          <w:sz w:val="16"/>
        </w:rPr>
        <w:t xml:space="preserve">sur s09Fq02 : </w:t>
      </w:r>
      <w:r>
        <w:rPr>
          <w:b w:val="0"/>
          <w:i w:val="0"/>
          <w:sz w:val="17"/>
        </w:rPr>
        <w:t>"   "</w:t>
      </w:r>
    </w:p>
    <w:p>
      <w:pPr>
        <w:pStyle w:val="ListBullet"/>
      </w:pPr>
      <w:r>
        <w:rPr>
          <w:b w:val="0"/>
          <w:i w:val="0"/>
          <w:color w:val="64748B"/>
          <w:sz w:val="16"/>
        </w:rPr>
        <w:t xml:space="preserve">[2026-05-24 16:09:00] </w:t>
      </w:r>
      <w:r>
        <w:rPr>
          <w:b/>
          <w:i w:val="0"/>
          <w:color w:val="1F6FEB"/>
          <w:sz w:val="16"/>
        </w:rPr>
        <w:t xml:space="preserve">EQ11_enq1_v2 </w:t>
      </w:r>
      <w:r>
        <w:rPr>
          <w:b w:val="0"/>
          <w:i w:val="0"/>
          <w:color w:val="64748B"/>
          <w:sz w:val="16"/>
        </w:rPr>
        <w:t xml:space="preserve">sur s09Aq05 : </w:t>
      </w:r>
      <w:r>
        <w:rPr>
          <w:b w:val="0"/>
          <w:i w:val="0"/>
          <w:sz w:val="17"/>
        </w:rPr>
        <w:t>Son épouse ne voulait pas s'acheter des habits car son papa était alité .</w:t>
      </w:r>
    </w:p>
    <w:p>
      <w:pPr>
        <w:pStyle w:val="ListBullet"/>
      </w:pPr>
      <w:r>
        <w:rPr>
          <w:b w:val="0"/>
          <w:i w:val="0"/>
          <w:color w:val="64748B"/>
          <w:sz w:val="16"/>
        </w:rPr>
        <w:t xml:space="preserve">[2026-05-24 19:53:33] </w:t>
      </w:r>
      <w:r>
        <w:rPr>
          <w:b/>
          <w:i w:val="0"/>
          <w:color w:val="1F6FEB"/>
          <w:sz w:val="16"/>
        </w:rPr>
        <w:t xml:space="preserve">EQ11_sup_v2 </w:t>
      </w:r>
      <w:r>
        <w:rPr>
          <w:b w:val="0"/>
          <w:i w:val="0"/>
          <w:color w:val="64748B"/>
          <w:sz w:val="16"/>
        </w:rPr>
        <w:t xml:space="preserve">sur @@ApprovedBySupervisor : </w:t>
      </w:r>
      <w:r>
        <w:rPr>
          <w:b w:val="0"/>
          <w:i w:val="0"/>
          <w:sz w:val="17"/>
        </w:rPr>
        <w:t>Crst un menage de remplacement  le cm est un instituteur de profession ,il a bien repondu de meme que les autres membres du menage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