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65-58-43-85</w:t>
      </w:r>
    </w:p>
    <w:p>
      <w:r>
        <w:rPr>
          <w:b w:val="0"/>
          <w:i w:val="0"/>
          <w:color w:val="64748B"/>
          <w:sz w:val="18"/>
        </w:rPr>
        <w:t>Enquêteur : EQ14_enq2_v2 (ASTEL BA)  ·  Équipe : EQ14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65-58-43-85</w:t>
            </w:r>
          </w:p>
        </w:tc>
        <w:tc>
          <w:tcPr>
            <w:tcW w:type="dxa" w:w="3551"/>
            <w:shd w:fill="F8FAFC"/>
          </w:tcPr>
          <w:p>
            <w:r>
              <w:rPr>
                <w:b w:val="0"/>
                <w:i w:val="0"/>
                <w:color w:val="64748B"/>
                <w:sz w:val="14"/>
              </w:rPr>
              <w:t>CHEF DE MÉNAGE</w:t>
              <w:br/>
            </w:r>
            <w:r>
              <w:rPr>
                <w:b/>
                <w:i w:val="0"/>
                <w:sz w:val="18"/>
              </w:rPr>
              <w:t>DAOUDA MBAYE</w:t>
            </w:r>
          </w:p>
        </w:tc>
      </w:tr>
      <w:tr>
        <w:tc>
          <w:tcPr>
            <w:tcW w:type="dxa" w:w="3551"/>
            <w:shd w:fill="F8FAFC"/>
          </w:tcPr>
          <w:p>
            <w:r>
              <w:rPr>
                <w:b w:val="0"/>
                <w:i w:val="0"/>
                <w:color w:val="64748B"/>
                <w:sz w:val="14"/>
              </w:rPr>
              <w:t>TÉLÉPHONE CM</w:t>
              <w:br/>
            </w:r>
            <w:r>
              <w:rPr>
                <w:b/>
                <w:i w:val="0"/>
                <w:sz w:val="18"/>
              </w:rPr>
              <w:t>70 820 03 88</w:t>
            </w:r>
          </w:p>
        </w:tc>
        <w:tc>
          <w:tcPr>
            <w:tcW w:type="dxa" w:w="3551"/>
            <w:shd w:fill="F8FAFC"/>
          </w:tcPr>
          <w:p>
            <w:r>
              <w:rPr>
                <w:b w:val="0"/>
                <w:i w:val="0"/>
                <w:color w:val="64748B"/>
                <w:sz w:val="14"/>
              </w:rPr>
              <w:t>LOCALISATION</w:t>
              <w:br/>
            </w:r>
            <w:r>
              <w:rPr>
                <w:b/>
                <w:i w:val="0"/>
                <w:sz w:val="18"/>
              </w:rPr>
              <w:t>Bat.a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2026-06-22T10:10:48</w:t>
            </w:r>
          </w:p>
        </w:tc>
      </w:tr>
    </w:tbl>
    <w:p/>
    <w:p>
      <w:r>
        <w:rPr>
          <w:b/>
          <w:i w:val="0"/>
          <w:color w:val="1F6FEB"/>
          <w:sz w:val="22"/>
        </w:rPr>
        <w:t>⚠ INCOHÉRENCES À CORRIGER (123)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KARDIATOU SALL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MBAYE diffère de celui donné par ALASSANE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MBAYE diffère de celui donné par DAOUDA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NIANG diffère de celui donné par FATIMATA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WONE diffère de celui donné par HABY WONE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KADIA MBAYE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KADIA MBAYE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FAMA NIANG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BADARA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MBAYE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MBAYE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 MBAYE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MBAYE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WONE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ALASSANE MBAYE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FARMATA MBAYE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WONE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MBAYE ), prière de renseignés toutes les questions liées à ( DAOUDA MBAYE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FATIMATA NIANG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FATIMATA NIANG ), prière de renseignés toutes les questions liées à ( FATIMATA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MBAYE ), prière de renseignés toutes les questions liées à ( IBRAHIMA MBAYE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FATIMATA NIANG ), prière de renseignés toutes les questions liées à ( FATIMATA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FERRAILLEUR, prière de renseignés toutes les questions liées à FERRAILLEUR.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153 fois plus élevé que le temps mis (en minutes) pour se rendre à la principale source d'approvisionnement en eau de boisson,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à charbon ne doit pas être égal 0 même si le ménage l'a reçu en cadeau prière de leurs aider à faire une estimations.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HABY WONE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FATIMATA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IBRAHIMA 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KALIDOU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DAOUDA 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DAOUDA MBAYE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FATIMATA NIANG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IBRAHIMA MBAYE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MBAYE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AvertissementFATIMATA NIANG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FATIMATA NIANG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FATIMATA NIANG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(306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(30),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