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PAM a vécu dans la localité est superieur à son âge (22)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AMADOU DIOP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PAM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GADIO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montant(220000 FCFA) des dépenses liées à l'accouchement de HAWA PAM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PAM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RAMATA GADIO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(52000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GADIO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