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diebakhate k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diebakhate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Kadiatou sidibe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tounkara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diebakhate 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diebakhate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diebakhate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Yaya diebakhate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ABDOULAYE diebakhate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Fatoumata diebakhate k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Kadiatou sidibe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tounkara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Abdourahmane diebakhate,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tounkara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ABDOULAYE diebakhate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Ousmane diebakhate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