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60-40-89-89</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60-40-89-89</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77 011 32 41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2026-06-23T10:28:20</w:t>
            </w:r>
          </w:p>
        </w:tc>
      </w:tr>
    </w:tbl>
    <w:p/>
    <w:p>
      <w:r>
        <w:rPr>
          <w:b/>
          <w:i w:val="0"/>
          <w:color w:val="1F6FEB"/>
          <w:sz w:val="22"/>
        </w:rPr>
        <w:t>⚠ INCOHÉRENCES À CORRIGER (15)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Tacko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Diallo n'a pas cherché du travail au cours des 30 derniers jours est étudie le coran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DIALLO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