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05-13-55-83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05-13-55-83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78 569 43 94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gomba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2026-06-24T14:11:27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ALHOUSSENI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SIRA TENING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HAWA DIALLO diffère de celui donné par OUMOU HAWA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KEDOUGOU Urbain ont généralement comme principal matériau du toit le/la Tôles, mais celui du ménage de SALIOU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ALHOUSSENI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 TENING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HAWA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HAWA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OUMOU HAWA DIALLO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DIALLO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(10000 Fcfa) au cours de 12 derniers mois de Frais de timbre postaux, d'expédition de mandat,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(50000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(70000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KEDOUGOU Urbain ont généralement comme principal matériau de revêtement du sol du logement le/la Ciment/Béton, mais celui du ménage de SALIOU DIALLO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OUMOU HAWA DIALLO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DIALLO a comme taille 4 personnes dont ils vivent à KEDOUGOU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18:55:58]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Apres verification avec le menage il dit travaillé 6 jour par semaine il faut corriger et mettre 26 jours donc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19:14:36]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 faut toujour prendre la date et l'heure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