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DJINEBA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SADOU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SALIMATOU SOUARE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ALASSANE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SALIMATOU SOUARE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Sel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LAMINE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SADOU DIALLO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p>
      <w:pPr>
        <w:pStyle w:val="ListBullet"/>
      </w:pPr>
      <w:r>
        <w:rPr>
          <w:b w:val="0"/>
          <w:i w:val="0"/>
          <w:color w:val="64748B"/>
          <w:sz w:val="16"/>
        </w:rPr>
        <w:t xml:space="preserve">[2026-06-14 21:02:14] </w:t>
      </w:r>
      <w:r>
        <w:rPr>
          <w:b/>
          <w:i w:val="0"/>
          <w:color w:val="1F6FEB"/>
          <w:sz w:val="16"/>
        </w:rPr>
        <w:t xml:space="preserve">EQ18_enq2_v2 </w:t>
      </w:r>
      <w:r>
        <w:rPr>
          <w:b w:val="0"/>
          <w:i w:val="0"/>
          <w:color w:val="64748B"/>
          <w:sz w:val="16"/>
        </w:rPr>
        <w:t xml:space="preserve">sur s16bq03a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