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88-18-75-60</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88-18-75-60</w:t>
            </w:r>
          </w:p>
        </w:tc>
        <w:tc>
          <w:tcPr>
            <w:tcW w:type="dxa" w:w="3551"/>
            <w:shd w:fill="F8FAFC"/>
          </w:tcPr>
          <w:p>
            <w:r>
              <w:rPr>
                <w:b w:val="0"/>
                <w:i w:val="0"/>
                <w:color w:val="64748B"/>
                <w:sz w:val="14"/>
              </w:rPr>
              <w:t>CHEF DE MÉNAGE</w:t>
              <w:br/>
            </w:r>
            <w:r>
              <w:rPr>
                <w:b/>
                <w:i w:val="0"/>
                <w:sz w:val="18"/>
              </w:rPr>
              <w:t>BALLA KANE</w:t>
            </w:r>
          </w:p>
        </w:tc>
      </w:tr>
      <w:tr>
        <w:tc>
          <w:tcPr>
            <w:tcW w:type="dxa" w:w="3551"/>
            <w:shd w:fill="F8FAFC"/>
          </w:tcPr>
          <w:p>
            <w:r>
              <w:rPr>
                <w:b w:val="0"/>
                <w:i w:val="0"/>
                <w:color w:val="64748B"/>
                <w:sz w:val="14"/>
              </w:rPr>
              <w:t>TÉLÉPHONE CM</w:t>
              <w:br/>
            </w:r>
            <w:r>
              <w:rPr>
                <w:b/>
                <w:i w:val="0"/>
                <w:sz w:val="18"/>
              </w:rPr>
              <w:t>77 056 08 15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2026-06-07T12:35:11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BALLA KANE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BALLA KANE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BALLA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BALLA KANE bénéficié de cette formation est CAES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KANE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BALLA KANE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KANE (22900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(24000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 sais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BALLA KANE (Carreaux/Marbre)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BALLA KANE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[2026-06-11 21:13:18] </w:t>
      </w:r>
      <w:r>
        <w:rPr>
          <w:b/>
          <w:i w:val="0"/>
          <w:color w:val="1F6FEB"/>
          <w:sz w:val="16"/>
        </w:rPr>
        <w:t xml:space="preserve">EQ19_enq2_v2 </w:t>
      </w:r>
      <w:r>
        <w:rPr>
          <w:b w:val="0"/>
          <w:i w:val="0"/>
          <w:color w:val="64748B"/>
          <w:sz w:val="16"/>
        </w:rPr>
        <w:t xml:space="preserve">sur @@Completed : </w:t>
      </w:r>
      <w:r>
        <w:rPr>
          <w:b w:val="0"/>
          <w:i w:val="0"/>
          <w:sz w:val="17"/>
        </w:rPr>
        <w:t>Monsieur BALLA KANE est un professeur de philosophie et n'a pas d'activité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