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AMADOU WANE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AMIDOU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AMADOU WANE a vécu dans la localité est superieur à son âge (56)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AMIDOU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FATOUMATA NDIAYE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MOUSTAPHA AMADOU WANE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MARIAMA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IBRAHIMA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MYRIAM NDIAYE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AMADOU WANE, prière de reprendre la section agriculture du ménage MOUSTAPHA AMADOU WANE.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ALIOU WANE NDIAYE fréquente 2ème année de Primaire mais ne sait pas écrire, prière de vérifier auprès de ALIOU WANE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IDY WANE fréquente 2ème année de Primaire mais ne sait pas écrire, prière de vérifier auprès de AÏSSATOU IDY WANE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MOUHAMED WANE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16:36:56]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