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65-88-36-75</w:t>
      </w:r>
    </w:p>
    <w:p>
      <w:r>
        <w:rPr>
          <w:b w:val="0"/>
          <w:i w:val="0"/>
          <w:color w:val="64748B"/>
          <w:sz w:val="18"/>
        </w:rPr>
        <w:t>Enquêteur : EQ21_enq1_v2 (ALASSANE TOURE)  ·  Équipe : EQ21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52201010040</w:t>
            </w:r>
          </w:p>
        </w:tc>
        <w:tc>
          <w:tcPr>
            <w:tcW w:type="dxa" w:w="3551"/>
            <w:shd w:fill="F8FAFC"/>
          </w:tcPr>
          <w:p>
            <w:r>
              <w:rPr>
                <w:b w:val="0"/>
                <w:i w:val="0"/>
                <w:color w:val="64748B"/>
                <w:sz w:val="14"/>
              </w:rPr>
              <w:t>MÉNAGE</w:t>
              <w:br/>
            </w:r>
            <w:r>
              <w:rPr>
                <w:b/>
                <w:i w:val="0"/>
                <w:color w:val="1F6FEB"/>
                <w:sz w:val="18"/>
              </w:rPr>
              <w:t>65-88-36-75</w:t>
            </w:r>
          </w:p>
        </w:tc>
        <w:tc>
          <w:tcPr>
            <w:tcW w:type="dxa" w:w="3551"/>
            <w:shd w:fill="F8FAFC"/>
          </w:tcPr>
          <w:p>
            <w:r>
              <w:rPr>
                <w:b w:val="0"/>
                <w:i w:val="0"/>
                <w:color w:val="64748B"/>
                <w:sz w:val="14"/>
              </w:rPr>
              <w:t>CHEF DE MÉNAGE</w:t>
              <w:br/>
            </w:r>
            <w:r>
              <w:rPr>
                <w:b/>
                <w:i w:val="0"/>
                <w:sz w:val="18"/>
              </w:rPr>
              <w:t>YOUNOUSSA NDAO</w:t>
            </w:r>
          </w:p>
        </w:tc>
      </w:tr>
      <w:tr>
        <w:tc>
          <w:tcPr>
            <w:tcW w:type="dxa" w:w="3551"/>
            <w:shd w:fill="F8FAFC"/>
          </w:tcPr>
          <w:p>
            <w:r>
              <w:rPr>
                <w:b w:val="0"/>
                <w:i w:val="0"/>
                <w:color w:val="64748B"/>
                <w:sz w:val="14"/>
              </w:rPr>
              <w:t>TÉLÉPHONE CM</w:t>
              <w:br/>
            </w:r>
            <w:r>
              <w:rPr>
                <w:b/>
                <w:i w:val="0"/>
                <w:sz w:val="18"/>
              </w:rPr>
              <w:t>78 415 20 57</w:t>
            </w:r>
          </w:p>
        </w:tc>
        <w:tc>
          <w:tcPr>
            <w:tcW w:type="dxa" w:w="3551"/>
            <w:shd w:fill="F8FAFC"/>
          </w:tcPr>
          <w:p>
            <w:r>
              <w:rPr>
                <w:b w:val="0"/>
                <w:i w:val="0"/>
                <w:color w:val="64748B"/>
                <w:sz w:val="14"/>
              </w:rPr>
              <w:t>LOCALISATION</w:t>
              <w:br/>
            </w:r>
            <w:r>
              <w:rPr>
                <w:b/>
                <w:i w:val="0"/>
                <w:sz w:val="18"/>
              </w:rPr>
              <w:t>Sinthiou Dawadi Entree partie au fond 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EQ21_enq1_v2  (ALASSANE TOURE)</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2026-06-07T12:20:15</w:t>
            </w:r>
          </w:p>
        </w:tc>
      </w:tr>
    </w:tbl>
    <w:p/>
    <w:p>
      <w:r>
        <w:rPr>
          <w:b/>
          <w:i w:val="0"/>
          <w:color w:val="1F6FEB"/>
          <w:sz w:val="22"/>
        </w:rPr>
        <w:t>⚠ INCOHÉRENCES À CORRIGER (115)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HAWA NDAO a vécu dans la localité est superieur à son âge (36) ou ne sait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14 personnes et la taille du ménage est de 13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AMINATA NDAO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FATOU NDAO n'a pas fréquenté l'école au cours de l'année scolaire 2024/2025 mais a déclaré 2026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FAMA  NDAO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MAMADOU LAMINE NDAO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HAWA NDAO diffère de celui donné par HAWA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YOUNOUSSA NDAO diffère de celui donné par YOUNOUSSA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ABDOUL AZIZ NDAO a  fréquenté l'école est 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Ce ménage de 13 personne(s) a consommé 13.39 kilos de sel qui semble incohérent pour une consommation de 7 jours, prière de vérifier l'ensemble des quantités consommées de ce produit auprès du ménage en regardant les unités-tailles ou confirmer.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transformation de charbon de bois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Incoherence! Dans le ménage de YOUNOUSSA NDAO il y a un membre qui detient l'entreprise transformation de charbon de bois qui semble être de l'agriculture ou de l'élévage, prière de bien classer la nomenclature de l'entreprise s'il ne s'agit pas de l'agriculture ou de l'élévage.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TAMBACOUNDA Rural ont généralement comme principal matériau de construction le/la Ciment/Béton/Pierres de taille, mais celui du ménage de YOUNOUSSA NDAO (Banco amélioré/ semi-dur)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(5 kg) depasse la quantité totale (1 kg) que le ménage a eu après la recolte de Maïs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ABDOUL AZIZ NDAO est trop jeune (9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ABDOUL AZIZ NDAO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 AZIZ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BADY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FAMA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 MARIE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LAMINE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SAFIATOU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TIDA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Prière de corriger.La taille du ménage lors de l'enquête principale (13) de ce ménage est inférieur à la taille du denombrement (24),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OUSMANE NDAO pour la cotisation est de 300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AMINATA NDAO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FAMA  NDAO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MAMADOU LAMINE NDAO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HAWA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YOUNOUSSA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ABDOUL AZIZ NDAO n'a pas été à l'école entre 2024/2025 est IL vient de commencer l'année 2025 2026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ABDOUL AZIZ NDAO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 MARIE NDAO a eu est HASME,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YOUNOUSSA NDAO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YOUNOUSSA NDAO.</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C'est dans une entreprise privé qu'on a un aide familal, un compte propre ou un patron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ABDOUL AZIZ NDAO (600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BADY NDAO (350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 NDAO (100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LAMINE NDAO (200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OUSMANE NDAO (300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YOUNOUSSA NDAO (100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 (10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 (10 Kg)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Merci au chef d'équipe d'aller verifié avec l'agent enquêteur.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YOUNOUSSA NDAO (500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YOUNOUSSA NDAO (8500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YOUNOUSSA NDAO (12000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YOUNOUSSA NDAO (16500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YOUNOUSSA NDAO (5500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YOUNOUSSA NDAO (2500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YOUNOUSSA NDAO (5000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transformation de charbon de bois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transformation de charbon de bois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S'il s'agit de l'agriculture ou l'élévage prière d'enlever cette entreprise (transformation de charbon de bois) dans la section 10 et ajouter soit dans la section agriculture ou l'élévage pour éviter le double compte ou incomprehension.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transformation de charbon de bois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transformation de charbon de bois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transformation de charbon de bois est Dans la forêt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une autre toilette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TAMBACOUNDA Rural ont généralement comme principal matériau de revêtement du sol du logement le/la Ciment/Béton, mais celui du ménage de YOUNOUSSA NDAO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d'arachide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YOUNOUSSA NDAO pour la main-d'oeuvre non-familiale sur la parcelle Parcelle d'arachide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YOUNOUSSA NDAO pour la main-d'oeuvre non-familiale sur la parcelle Parcelle d'arachide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23244.21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32170.37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Maïs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YOUNOUSSA NDAO pour la main-d'oeuvre non-familiale sur la parcelle Parcelle de Maïs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Maïs selon les mesures GPS est de 3229.35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de Mil au cours de la campagne pour la période des récoltes est de 20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YOUNOUSSA NDAO pour la main-d'oeuvre non-familiale sur la parcelle Parcelle de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25892.32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92.5 FCFA par Kilogramme qui semble faible, prière de vérifier  le montant d'achat (9250 FCFA pour 100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250 FCFA par Kilogramme qui semble faible, prière de vérifier  le montant d'achat (1250 FCFA pour 5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 kg) diffère de celle de la quantité totale (1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135000 FCFA qui semble élevé, prière de verifier le montant tiré de la vente (135000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Sorgho est de 75000 FCFA qui semble élevé, prière de verifier le montant tiré de la vente (150000 FCFA) de Sorgho auprès de l'enquêté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AMINATA NDAO qui sait écrire en français doit pouvoir lire en français.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FATOUMATA NDAO fréquente 2ème année de Primaire mais ne sait pas écrire, prière de vérifier auprès de FATOUMATA NDAO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ABDOUL AZIZ NDAO est Etudiant/Elève de la 4.21 mais ABDOUL AZIZ NDAO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FATOU NDAO est Etudiant/Elève de la 4.21 mais FATOU NDAO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YOUNOUSSA NDAO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BADY NDAO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YOUNOUSSA NDAO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1 Seau de 20l taille unique de Pâte d'arachide,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(100000 FCFA) de Animaux de labour est inférieur aux prix de revente (250000 FCFA), prière de verifier et corriger ou confirmer l'information avec le QG.</w:t>
            </w:r>
          </w:p>
        </w:tc>
      </w:tr>
    </w:tbl>
    <w:p/>
    <w:p>
      <w:r>
        <w:rPr>
          <w:b/>
          <w:i w:val="0"/>
          <w:color w:val="1F6FEB"/>
          <w:sz w:val="22"/>
        </w:rPr>
        <w:t>💬 COMMENTAIRES SUPERVISEUR / ENQUÊTEUR (6)</w:t>
      </w:r>
    </w:p>
    <w:p>
      <w:pPr>
        <w:pStyle w:val="ListBullet"/>
      </w:pPr>
      <w:r>
        <w:rPr>
          <w:b w:val="0"/>
          <w:i w:val="0"/>
          <w:color w:val="64748B"/>
          <w:sz w:val="16"/>
        </w:rPr>
        <w:t xml:space="preserve">[2026-06-07 15:18:51] </w:t>
      </w:r>
      <w:r>
        <w:rPr>
          <w:b/>
          <w:i w:val="0"/>
          <w:color w:val="1F6FEB"/>
          <w:sz w:val="16"/>
        </w:rPr>
        <w:t xml:space="preserve">EQ21_enq1_v2 </w:t>
      </w:r>
      <w:r>
        <w:rPr>
          <w:b w:val="0"/>
          <w:i w:val="0"/>
          <w:color w:val="64748B"/>
          <w:sz w:val="16"/>
        </w:rPr>
        <w:t xml:space="preserve">sur s02q33 : </w:t>
      </w:r>
      <w:r>
        <w:rPr>
          <w:b w:val="0"/>
          <w:i w:val="0"/>
          <w:sz w:val="17"/>
        </w:rPr>
        <w:t>elle a commencer cette année 2025 2026</w:t>
      </w:r>
    </w:p>
    <w:p>
      <w:pPr>
        <w:pStyle w:val="ListBullet"/>
      </w:pPr>
      <w:r>
        <w:rPr>
          <w:b w:val="0"/>
          <w:i w:val="0"/>
          <w:color w:val="64748B"/>
          <w:sz w:val="16"/>
        </w:rPr>
        <w:t xml:space="preserve">[2026-06-13 11:04:04] </w:t>
      </w:r>
      <w:r>
        <w:rPr>
          <w:b/>
          <w:i w:val="0"/>
          <w:color w:val="1F6FEB"/>
          <w:sz w:val="16"/>
        </w:rPr>
        <w:t xml:space="preserve">EQ21_enq1_v2 </w:t>
      </w:r>
      <w:r>
        <w:rPr>
          <w:b w:val="0"/>
          <w:i w:val="0"/>
          <w:color w:val="64748B"/>
          <w:sz w:val="16"/>
        </w:rPr>
        <w:t xml:space="preserve">sur s04q46 : </w:t>
      </w:r>
      <w:r>
        <w:rPr>
          <w:b w:val="0"/>
          <w:i w:val="0"/>
          <w:sz w:val="17"/>
        </w:rPr>
        <w:t>au cour des 7 derniers jours elle n'a fait aucune activité   mais au cour des 12 dernier mois elle a fait de l’agriculture dans le champ de son mar</w:t>
      </w:r>
    </w:p>
    <w:p>
      <w:pPr>
        <w:pStyle w:val="ListBullet"/>
      </w:pPr>
      <w:r>
        <w:rPr>
          <w:b w:val="0"/>
          <w:i w:val="0"/>
          <w:color w:val="64748B"/>
          <w:sz w:val="16"/>
        </w:rPr>
        <w:t xml:space="preserve">[2026-06-13 11:05:17] </w:t>
      </w:r>
      <w:r>
        <w:rPr>
          <w:b/>
          <w:i w:val="0"/>
          <w:color w:val="1F6FEB"/>
          <w:sz w:val="16"/>
        </w:rPr>
        <w:t xml:space="preserve">EQ21_enq1_v2 </w:t>
      </w:r>
      <w:r>
        <w:rPr>
          <w:b w:val="0"/>
          <w:i w:val="0"/>
          <w:color w:val="64748B"/>
          <w:sz w:val="16"/>
        </w:rPr>
        <w:t xml:space="preserve">sur s04q46 : </w:t>
      </w:r>
      <w:r>
        <w:rPr>
          <w:b w:val="0"/>
          <w:i w:val="0"/>
          <w:sz w:val="17"/>
        </w:rPr>
        <w:t>"elle n’as fait que l'agriculture au cour des 12 derniers mois dans le champ de son père "</w:t>
      </w:r>
    </w:p>
    <w:p>
      <w:pPr>
        <w:pStyle w:val="ListBullet"/>
      </w:pPr>
      <w:r>
        <w:rPr>
          <w:b w:val="0"/>
          <w:i w:val="0"/>
          <w:color w:val="64748B"/>
          <w:sz w:val="16"/>
        </w:rPr>
        <w:t xml:space="preserve">[2026-06-13 11:07:42] </w:t>
      </w:r>
      <w:r>
        <w:rPr>
          <w:b/>
          <w:i w:val="0"/>
          <w:color w:val="1F6FEB"/>
          <w:sz w:val="16"/>
        </w:rPr>
        <w:t xml:space="preserve">EQ21_enq1_v2 </w:t>
      </w:r>
      <w:r>
        <w:rPr>
          <w:b w:val="0"/>
          <w:i w:val="0"/>
          <w:color w:val="64748B"/>
          <w:sz w:val="16"/>
        </w:rPr>
        <w:t xml:space="preserve">sur s04q21 : </w:t>
      </w:r>
      <w:r>
        <w:rPr>
          <w:b w:val="0"/>
          <w:i w:val="0"/>
          <w:sz w:val="17"/>
        </w:rPr>
        <w:t>"il vient de commencer école 2025 2026 "</w:t>
      </w:r>
    </w:p>
    <w:p>
      <w:pPr>
        <w:pStyle w:val="ListBullet"/>
      </w:pPr>
      <w:r>
        <w:rPr>
          <w:b w:val="0"/>
          <w:i w:val="0"/>
          <w:color w:val="64748B"/>
          <w:sz w:val="16"/>
        </w:rPr>
        <w:t xml:space="preserve">[2026-06-13 11:11:05] </w:t>
      </w:r>
      <w:r>
        <w:rPr>
          <w:b/>
          <w:i w:val="0"/>
          <w:color w:val="1F6FEB"/>
          <w:sz w:val="16"/>
        </w:rPr>
        <w:t xml:space="preserve">EQ21_enq1_v2 </w:t>
      </w:r>
      <w:r>
        <w:rPr>
          <w:b w:val="0"/>
          <w:i w:val="0"/>
          <w:color w:val="64748B"/>
          <w:sz w:val="16"/>
        </w:rPr>
        <w:t xml:space="preserve">sur s04q46 : </w:t>
      </w:r>
      <w:r>
        <w:rPr>
          <w:b w:val="0"/>
          <w:i w:val="0"/>
          <w:sz w:val="17"/>
        </w:rPr>
        <w:t>"c’est au cour des 12 dernières qu'il à fait de agriculture "</w:t>
      </w:r>
    </w:p>
    <w:p>
      <w:pPr>
        <w:pStyle w:val="ListBullet"/>
      </w:pPr>
      <w:r>
        <w:rPr>
          <w:b w:val="0"/>
          <w:i w:val="0"/>
          <w:color w:val="64748B"/>
          <w:sz w:val="16"/>
        </w:rPr>
        <w:t xml:space="preserve">[2026-06-13 11:15:49] </w:t>
      </w:r>
      <w:r>
        <w:rPr>
          <w:b/>
          <w:i w:val="0"/>
          <w:color w:val="1F6FEB"/>
          <w:sz w:val="16"/>
        </w:rPr>
        <w:t xml:space="preserve">EQ21_enq1_v2 </w:t>
      </w:r>
      <w:r>
        <w:rPr>
          <w:b w:val="0"/>
          <w:i w:val="0"/>
          <w:color w:val="64748B"/>
          <w:sz w:val="16"/>
        </w:rPr>
        <w:t xml:space="preserve">sur s04q46 : </w:t>
      </w:r>
      <w:r>
        <w:rPr>
          <w:b w:val="0"/>
          <w:i w:val="0"/>
          <w:sz w:val="17"/>
        </w:rPr>
        <w:t>au cour des 7 derniers elle n’as fait aucune activité c'est au cour des 12 derniers mois qu'elle a travaillé dans les champs de son papa</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