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79-36-24-07</w:t>
      </w:r>
    </w:p>
    <w:p>
      <w:r>
        <w:rPr>
          <w:b w:val="0"/>
          <w:i w:val="0"/>
          <w:color w:val="64748B"/>
          <w:sz w:val="18"/>
        </w:rPr>
        <w:t>Enquêteur : EQ21_enq3_v2 (SEYNABOU DIEYE)  ·  Équipe : EQ21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52202030023</w:t>
            </w:r>
          </w:p>
        </w:tc>
        <w:tc>
          <w:tcPr>
            <w:tcW w:type="dxa" w:w="3551"/>
            <w:shd w:fill="F8FAFC"/>
          </w:tcPr>
          <w:p>
            <w:r>
              <w:rPr>
                <w:b w:val="0"/>
                <w:i w:val="0"/>
                <w:color w:val="64748B"/>
                <w:sz w:val="14"/>
              </w:rPr>
              <w:t>MÉNAGE</w:t>
              <w:br/>
            </w:r>
            <w:r>
              <w:rPr>
                <w:b/>
                <w:i w:val="0"/>
                <w:color w:val="1F6FEB"/>
                <w:sz w:val="18"/>
              </w:rPr>
              <w:t>79-36-24-07</w:t>
            </w:r>
          </w:p>
        </w:tc>
        <w:tc>
          <w:tcPr>
            <w:tcW w:type="dxa" w:w="3551"/>
            <w:shd w:fill="F8FAFC"/>
          </w:tcPr>
          <w:p>
            <w:r>
              <w:rPr>
                <w:b w:val="0"/>
                <w:i w:val="0"/>
                <w:color w:val="64748B"/>
                <w:sz w:val="14"/>
              </w:rPr>
              <w:t>CHEF DE MÉNAGE</w:t>
              <w:br/>
            </w:r>
            <w:r>
              <w:rPr>
                <w:b/>
                <w:i w:val="0"/>
                <w:sz w:val="18"/>
              </w:rPr>
              <w:t>ALIOU MANE</w:t>
            </w:r>
          </w:p>
        </w:tc>
      </w:tr>
      <w:tr>
        <w:tc>
          <w:tcPr>
            <w:tcW w:type="dxa" w:w="3551"/>
            <w:shd w:fill="F8FAFC"/>
          </w:tcPr>
          <w:p>
            <w:r>
              <w:rPr>
                <w:b w:val="0"/>
                <w:i w:val="0"/>
                <w:color w:val="64748B"/>
                <w:sz w:val="14"/>
              </w:rPr>
              <w:t>TÉLÉPHONE CM</w:t>
              <w:br/>
            </w:r>
            <w:r>
              <w:rPr>
                <w:b/>
                <w:i w:val="0"/>
                <w:sz w:val="18"/>
              </w:rPr>
              <w:t>78 843 99 51</w:t>
            </w:r>
          </w:p>
        </w:tc>
        <w:tc>
          <w:tcPr>
            <w:tcW w:type="dxa" w:w="3551"/>
            <w:shd w:fill="F8FAFC"/>
          </w:tcPr>
          <w:p>
            <w:r>
              <w:rPr>
                <w:b w:val="0"/>
                <w:i w:val="0"/>
                <w:color w:val="64748B"/>
                <w:sz w:val="14"/>
              </w:rPr>
              <w:t>LOCALISATION</w:t>
              <w:br/>
            </w:r>
            <w:r>
              <w:rPr>
                <w:b/>
                <w:i w:val="0"/>
                <w:sz w:val="18"/>
              </w:rPr>
              <w:t>BARSAFO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EQ21_enq3_v2  (SEYNABOU DIEYE)</w:t>
            </w:r>
          </w:p>
        </w:tc>
        <w:tc>
          <w:tcPr>
            <w:tcW w:type="dxa" w:w="3551"/>
            <w:shd w:fill="F8FAFC"/>
          </w:tcPr>
          <w:p>
            <w:r>
              <w:rPr>
                <w:b w:val="0"/>
                <w:i w:val="0"/>
                <w:color w:val="64748B"/>
                <w:sz w:val="14"/>
              </w:rPr>
              <w:t>SUPERVISEUR</w:t>
              <w:br/>
            </w:r>
            <w:r>
              <w:rPr>
                <w:b/>
                <w:i w:val="0"/>
                <w:sz w:val="18"/>
              </w:rPr>
              <w:t>AL HASSANE DIOUF</w:t>
            </w:r>
          </w:p>
        </w:tc>
        <w:tc>
          <w:tcPr>
            <w:tcW w:type="dxa" w:w="3551"/>
            <w:shd w:fill="F8FAFC"/>
          </w:tcPr>
          <w:p>
            <w:r>
              <w:rPr>
                <w:b w:val="0"/>
                <w:i w:val="0"/>
                <w:color w:val="64748B"/>
                <w:sz w:val="14"/>
              </w:rPr>
              <w:t>STATUT</w:t>
              <w:br/>
            </w:r>
            <w:r>
              <w:rPr>
                <w:b/>
                <w:i w:val="0"/>
                <w:sz w:val="18"/>
              </w:rPr>
              <w:t>1  ·  1ʳᵉ visite : 2026-06-19T10:18:30</w:t>
            </w:r>
          </w:p>
        </w:tc>
      </w:tr>
    </w:tbl>
    <w:p/>
    <w:p>
      <w:r>
        <w:rPr>
          <w:b/>
          <w:i w:val="0"/>
          <w:color w:val="1F6FEB"/>
          <w:sz w:val="22"/>
        </w:rPr>
        <w:t>⚠ INCOHÉRENCES À CORRIGER (118)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MANE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KINE MANE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MARIAMA MANE 2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10 personnes et la taille du ménage est de 7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ALIOU MANE diffère de celui donné par ALIOU MANE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MANE diffère de celui donné par FATOU MANE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OMAR MANE diffère de celui donné par OMAR MANE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(24 ans) de FATOU MANE BELLE FILLE ou l'année à laquelle FATOU MANE BELLE FILLE a fréquenté l'école pour la dernière fois (2017) le dernier diplome de FATOU MANE BELLE FILLE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FATOU MANE s'est consulté la première fois pour cette maladie (Douleurs/fatigue) chez un médecin généraliste et vous dites que  FATOU MANE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Charrettes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FATOU MANE BELLE FILLE est konianke,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ADAMA MANE est koniaké,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MANE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ALIOU MANE est Cauniaké,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FATOU KINE MANE est koniaké,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KINE MANE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FATOU MANE est koniaké,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MARIAMA MANE 2 est koniaké,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MANE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OMAR MANE est Kégnanké,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OMAR MANE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ALIOU MANE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MANE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OMAR MANE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FATOU MANE BELLE FILLE bénéficié de cette formation est formation de l’agriculture et l’élevage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montant(40000 FCFA) des dépenses pour chaque visite prénatale de FATOU MANE BELLE FILLE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ALIOU MANE utilise pour se protéger des piqûres de moustiques en dehors de la moustiquaire est plante naturel cassia(nima),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OMAR MANE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FATOU MANE BELLE FILLE, les agriculteurs dont leurs cultures est principalement destiné à la consommation du ménage sont des (Agriculteurs, subsistances) et ceux qui le font avec l'élevage sont des (Agriculteurs et eleveurs, subsistances)Nombre de mois exercé  (2 mois) par FATOU MANE BELLE FILLE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FATOU MANE BELLE FILLE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FATOU MANE BELLE FILLE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OMAR MANE (8200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montant total declaré de ALIOU MANE concernant les repas pris à l'extérieur du ménage au cours des 7 jours semble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et de corriger ou de confirmer ces informations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ALIOU MANE (30100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Cube alimentaire (Maggi, Jumbo, ) et bouillon en poudre en Cube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ALIOU MANE (11000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ALIOU MANE (152000 Fcfa) de la fête de Funérailles/deuils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ALIOU MANE (96000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MANE (1400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MANE (4500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dans la cours du ménage voisin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MANE (9000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MANE (1000 Fcfa) au cours de 6 derniers mois de Cirage ordinaire en pâte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MANE (2500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MANE (2500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MANE (30000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MANE (5000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MANE (10000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MANE (17000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MANE (2000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MANE (20000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MANE (3000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MANE (35000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MANE (4000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MANE (5000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Fabrication du canari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s02q23, s03q55, s04q51, s04q67, s06q19, s06q20, s06q22a</w:t>
            </w:r>
          </w:p>
        </w:tc>
        <w:tc>
          <w:tcPr>
            <w:tcW w:type="dxa" w:w="6520"/>
          </w:tcPr>
          <w:p>
            <w:r>
              <w:rPr>
                <w:b w:val="0"/>
                <w:i w:val="0"/>
                <w:sz w:val="17"/>
              </w:rPr>
              <w:t>Le salaire qu'une personne de cette catégorie (10.62) a travaillé(e) dans cette entreprise ferrailleur maçonnerie est élevé ou faible.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confirmer cette information avec le QG ou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creuser un autre trou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Rural ont généralement comme principal matériau de construction le/la Ciment/Béton/Pierres de taille, mais celui du ménage de ALIOU MANE (Banco amélioré/ semi-dur)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ALIOU MANE pour la main-d'oeuvre non-familiale sur la parcelle Mil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ALIOU MANE pour la main-d'oeuvre non-familiale sur la parcelle Mil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ALIOU MANE pour la main-d'oeuvre non-familiale sur la parcelle Mil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Mil selon les mesures GPS est de 21546.86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ALIOU MANE pour la main-d'oeuvre non-familiale sur la parcelle parcelle Maïs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ALIOU MANE pour la main-d'oeuvre non-familiale sur la parcelle parcelle Maïs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ALIOU MANE pour la main-d'oeuvre non-familiale sur la parcelle parcelle Maïs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Maïs selon les mesures GPS est de 4750.18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ALIOU MANE pour la main-d'oeuvre non-familiale sur la parcelle parcelle arachide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ALIOU MANE pour la main-d'oeuvre non-familiale sur la parcelle parcelle arachide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ALIOU MANE pour la main-d'oeuvre non-familiale sur la parcelle parcelle 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24874.06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120 FCFA par Kilogramme qui semble faible, prière de vérifier  le montant d'achat (18000 FCFA pour 150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120 FCFA par Kilogramme qui semble faible, prière de vérifier  le montant d'achat (24000 FCFA pour 200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d'arachide est de 200 FCFA par Kilogramme qui semble faible, prière de vérifier  le montant d'achat (30000 FCFA pour 150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242000 FCFA qui semble élevé, prière de verifier le montant tiré de la vente (242000 FCFA) de Arachide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s17q64</w:t>
            </w:r>
          </w:p>
        </w:tc>
        <w:tc>
          <w:tcPr>
            <w:tcW w:type="dxa" w:w="6520"/>
          </w:tcPr>
          <w:p>
            <w:r>
              <w:rPr>
                <w:b w:val="0"/>
                <w:i w:val="0"/>
                <w:sz w:val="17"/>
              </w:rPr>
              <w:t>Erreur. La dépense renseignée doit être supérieure à 0.</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Charrettes est nul (achété à 0fcfa) mais le prix de revente est (150000 FCFA), prière de verifier et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FATOU MANE BELLE FILLE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OMAR MANE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 MANE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FATOU MANE BELLE FILLE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28 Sachets Petit de Sucre en poudre, cette quantité semble anormale pour une consommation des 7 derniers jours.Prière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ALIOU MANE vit en milieu rural mais dit avoir dépensé 4500 FCFA en Transport urbain en taxi, prière de confirmer cettte information auprès de l'enquêté ou corriger.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(300) de l'eau pour nourrir Equins (Chevaux) est trop faible.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Hache/pioche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(66 ans)  de Charrettes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(0 FCFA) de Charrettes est inférieur aux prix de revente (150000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(1000 FCFA) de Faucheuse est inférieur aux prix de revente (1500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(120000 FCFA) de Semoir est inférieur aux prix de revente (130000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(30000 FCFA) de Houe asine est inférieur aux prix de revente (50000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(300000 FCFA) de Animaux de labour est inférieur aux prix de revente (400000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