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 diffère de celui donné par ABDOU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FALLOU KA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ASTOU 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ASTOU KA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KA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Gramme) de Produits phytosanitaires -Fongicides est supérieur à la quantité totale utilisée (3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12 FCFA par Gramme qui semble faible, prière de vérifier  le montant d'achat (3600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230 FCFA par Kilogramme qui semble faible, prière de vérifier  le montant d'achat (11500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217800 FCFA qui semble élevé, 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217800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(217800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(660 kg) et des quantités en stock (120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KA fréquente 2ème année de Primaire mais ne sait pas écrire, prière de vérifier auprès de ASTOU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14:40:30] </w:t>
      </w:r>
      <w:r>
        <w:rPr>
          <w:b/>
          <w:i w:val="0"/>
          <w:color w:val="1F6FEB"/>
          <w:sz w:val="16"/>
        </w:rPr>
        <w:t xml:space="preserve">EQ25_sup_v2 </w:t>
      </w:r>
      <w:r>
        <w:rPr>
          <w:b w:val="0"/>
          <w:i w:val="0"/>
          <w:color w:val="64748B"/>
          <w:sz w:val="16"/>
        </w:rPr>
        <w:t xml:space="preserve">sur @@RejectedBySupervisor : </w:t>
      </w:r>
      <w:r>
        <w:rPr>
          <w:b w:val="0"/>
          <w:i w:val="0"/>
          <w:sz w:val="17"/>
        </w:rPr>
        <w:t>Revoir 4.37 et S16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