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ANGNESSE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EMANUELLE WALY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EMANUELLE WALY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DIOUF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(112600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(218500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(42500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(60000 Fcfa) au cours de 12 derniers mois de Frais de connexion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de revêtement du sol du logement le/la Ciment/Béton, mais celui du ménage de NGOR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belelle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belelle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3275.44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3331.41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piffinde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1923.73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803.82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bine Meissa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bine Meissa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bine Meissa arachide selon les mesures GPS est de 5381.97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Soukhoupe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Soukhoupe selon les mesures GPS est de 4564.9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mbine Mandame Mil selon les mesures GPS est de 19991.54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Meissa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mbine Mandame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(1440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976000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EMANUELLE WALY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belelle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piffinde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Semoir est inférieur aux prix de revente (70000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15:39:49]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