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80-75-84-07</w:t>
      </w:r>
    </w:p>
    <w:p>
      <w:r>
        <w:rPr>
          <w:b w:val="0"/>
          <w:i w:val="0"/>
          <w:color w:val="64748B"/>
          <w:sz w:val="18"/>
        </w:rPr>
        <w:t>Enquêteur : EQ26_enq2_v2 (HENRY NGOR DIOUF)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80-75-84-07</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77 668 26 70</w:t>
            </w:r>
          </w:p>
        </w:tc>
        <w:tc>
          <w:tcPr>
            <w:tcW w:type="dxa" w:w="3551"/>
            <w:shd w:fill="F8FAFC"/>
          </w:tcPr>
          <w:p>
            <w:r>
              <w:rPr>
                <w:b w:val="0"/>
                <w:i w:val="0"/>
                <w:color w:val="64748B"/>
                <w:sz w:val="14"/>
              </w:rPr>
              <w:t>LOCALISATION</w:t>
              <w:br/>
            </w:r>
            <w:r>
              <w:rPr>
                <w:b/>
                <w:i w:val="0"/>
                <w:sz w:val="18"/>
              </w:rPr>
              <w:t>KEUR GALOUPE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2026-06-02T11:54:04</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AZIZ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CHEIKH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CHEIKH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DIOP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ADAMA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ADAMA DIOP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YANKHOBA DIOP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 DIOP diffère de celui donné par EL HADJ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YANKHOBA DIOP ou l'année à laquelle YANKHOBA DIOP a fréquenté l'école pour la dernière fois (.) le dernier diplome de YANKHOBA DIOP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CHEIKH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ADAMA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YANKHOBA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(150000 Fcfa) de OUSMANE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AMY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FATOU WAR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 DIOP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Ail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Biscuits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Cube alimentaire (Maggi, Jumbo, ) et bouillon en poudre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d'arachide brute "Segal"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Oignon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séché/ poudre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Thé (Ataya)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(400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(18000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DIOP (5000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Transport de passagers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Transport de passagers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Transport de passagers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IBRAHIMA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DIOP pour la main-d'oeuvre non-familiale sur la parcelle PARCELLE ARACHIDE IBRAHIMA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IBRAHIMA au cours de la campagne pour la période des récoltes est de 18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IBRAHIMA selon les mesures GPS est de 12714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3764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ARACHIDE est DECK DIOR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OUSMANE selon les mesures GPS est de 16814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DIOP pour la main-d'oeuvre non-familiale sur la parcelle PARCELLE JARDINAGE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JARDINAGE selon les mesures GPS est de 1800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JARDINAGE est Deck dior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OUSMANE DIOP pour la main-d'oeuvre non-familiale sur la parcelle PARCELLE MIL IBRAHIMA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OUSMANE DIOP pour la main-d'oeuvre non-familiale sur la parcelle PARCELLE MIL IBRAHIMA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IBRAHIMA selon les mesures GPS est de 34285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(96000 FCFA pour 800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(2000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Oseille dans la parcelle PARCELLE JARDINAGE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286000 FCFA qui semble élevé, prière de verifier le montant tiré de la vente (286000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15000 FCFA qui semble élevé, prière de verifier le montant tiré de la vente (15000 FCFA) de Oseille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FATOU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 AZIZ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AMY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 HADJ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 HADJ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 HADJ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NDAO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