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[2026-06-19 08:33:17] </w:t>
      </w:r>
      <w:r>
        <w:rPr>
          <w:b/>
          <w:i w:val="0"/>
          <w:color w:val="1F6FEB"/>
          <w:sz w:val="16"/>
        </w:rPr>
        <w:t xml:space="preserve">EQ27_enq3_v2 </w:t>
      </w:r>
      <w:r>
        <w:rPr>
          <w:b w:val="0"/>
          <w:i w:val="0"/>
          <w:color w:val="64748B"/>
          <w:sz w:val="16"/>
        </w:rPr>
        <w:t xml:space="preserve">sur @@Completed : </w:t>
      </w:r>
      <w:r>
        <w:rPr>
          <w:b w:val="0"/>
          <w:i w:val="0"/>
          <w:sz w:val="17"/>
        </w:rPr>
        <w:t>"ce menage est 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