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94-13-43-26</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94-13-43-26</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2026-06-12T15:45:24</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mansor ndiaye diffère de celui donné par mansor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ndoumbé diop bénéficié de cette formation est salon de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momodou ndiaye a eu est malade d'oreille,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(24600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mansor ndiaye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(4500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(115000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mansor ndiaye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mecanicien de voiture est il n a pas de place fixe on l'appelle de partout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[2026-06-14 14:22:20] </w:t>
      </w:r>
      <w:r>
        <w:rPr>
          <w:b/>
          <w:i w:val="0"/>
          <w:color w:val="1F6FEB"/>
          <w:sz w:val="16"/>
        </w:rPr>
        <w:t xml:space="preserve">EQ3_enq5_v2 </w:t>
      </w:r>
      <w:r>
        <w:rPr>
          <w:b w:val="0"/>
          <w:i w:val="0"/>
          <w:color w:val="64748B"/>
          <w:sz w:val="16"/>
        </w:rPr>
        <w:t xml:space="preserve">sur s00q10 : </w:t>
      </w:r>
      <w:r>
        <w:rPr>
          <w:b w:val="0"/>
          <w:i w:val="0"/>
          <w:sz w:val="17"/>
        </w:rPr>
        <w:t>awa diop n'est pllus dans le menage du cout il a ete ocupper par mansor ndiaye at sa femme ndoumbe diop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