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05-47-42-15</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05-47-42-15</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77 325 11 82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2026-06-07T12:37:18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Tounka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Diallo est trop jeune ou vielle pour avoir Ibrahima Diallo selon l'écart d'âge (13 ans) entre lui et sa mère, prière de revoir l'âge de Ibrahima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Ouguiatou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Serifou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Hassatou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Hassatou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Hassatou Diallo ou l'année à laquelle Hassatou Diallo a fréquenté l'école pour la dernière fois (.) le dernier diplome de Hassatou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Serifou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Serifou Diallo ou l'année à laquelle Serifou Diallo a fréquenté l'école pour la dernière fois (.) le dernier diplome de Serifou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Balde diffère de celui donné par Aissatou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Ouguiatou Diallo ou l'année à laquelle Ouguiatou Diallo a fréquenté l'école pour la dernière fois (.) le dernier diplome de Ouguiatou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Serifou Diallo Perçoit une bourse/Transfert en 4.19 mais Serifou Diallo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Ibrahima Diallo, les agriculteurs dont leurs cultures est principalement destiné à la consommation du ménage sont des (Agriculteurs, subsistances) et ceux qui le font avec l'élevage sont des (Agriculteurs et eleveurs, subsistances) Incohérence! Ibrahima Diallo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Arachide à 400 FCFA qui semble incoherent, prière de corriger cette incoherenceLe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Tounka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Ouguiatou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Serifou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Hawaou Diallo envisage de migrer est études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Hawaou Diallo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saidou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Hassatou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Bobo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Hassatou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13.383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6097.38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140 FCFA par Litre qui semble faible, prière de vérifier  le montant d'achat (10500 FCFA pour 75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(24000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saidou Diallo fréquente 2ème année de Primaire mais ne sait pas écrire, prière de vérifier auprès de Mamadou saidou Diallo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12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[2026-06-20 08:32:01] </w:t>
      </w:r>
      <w:r>
        <w:rPr>
          <w:b/>
          <w:i w:val="0"/>
          <w:color w:val="1F6FEB"/>
          <w:sz w:val="16"/>
        </w:rPr>
        <w:t xml:space="preserve">EQ30_enq3_v2 </w:t>
      </w:r>
      <w:r>
        <w:rPr>
          <w:b w:val="0"/>
          <w:i w:val="0"/>
          <w:color w:val="64748B"/>
          <w:sz w:val="16"/>
        </w:rPr>
        <w:t xml:space="preserve">sur @@Completed : </w:t>
      </w:r>
      <w:r>
        <w:rPr>
          <w:b w:val="0"/>
          <w:i w:val="0"/>
          <w:sz w:val="17"/>
        </w:rPr>
        <w:t>ne fait partie de mes menages collecter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