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37.5 FCFA par Gramme qui semble faible, prière de vérifier  le montant d'achat (1500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[2026-06-21 13:03:52] </w:t>
      </w:r>
      <w:r>
        <w:rPr>
          <w:b/>
          <w:i w:val="0"/>
          <w:color w:val="1F6FEB"/>
          <w:sz w:val="16"/>
        </w:rPr>
        <w:t xml:space="preserve">EQ31_sup_v2 </w:t>
      </w:r>
      <w:r>
        <w:rPr>
          <w:b w:val="0"/>
          <w:i w:val="0"/>
          <w:color w:val="64748B"/>
          <w:sz w:val="16"/>
        </w:rPr>
        <w:t xml:space="preserve">sur @@RejectedBySupervisor : </w:t>
      </w:r>
      <w:r>
        <w:rPr>
          <w:b w:val="0"/>
          <w:i w:val="0"/>
          <w:sz w:val="17"/>
        </w:rPr>
        <w:t>"Voirle rejet et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