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djité a dit que sa mère a un niveau Secondaire 2nd cycle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(4250 Fcfa) dépensé ou reçu en cadeau pour les cartes prépayées, les transferts de crédit et les abonnements de  Malamine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(4250 Fcfa) dépensé ou reçu en cadeau pour les recharges internet ou de forfaits de données mobiles(hors appels vocaux), aucours des 30 derniers jours de  Malamine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djité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(4200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(3700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(3700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Khadiatou1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Doumbia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