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76-32-79-45</w:t>
      </w:r>
    </w:p>
    <w:p>
      <w:r>
        <w:rPr>
          <w:b w:val="0"/>
          <w:i w:val="0"/>
          <w:color w:val="64748B"/>
          <w:sz w:val="18"/>
        </w:rPr>
        <w:t>Enquêteur : EQ34_enq1_v2 (FATOU THIOUNE SECK)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76-32-79-45</w:t>
            </w:r>
          </w:p>
        </w:tc>
        <w:tc>
          <w:tcPr>
            <w:tcW w:type="dxa" w:w="3551"/>
            <w:shd w:fill="F8FAFC"/>
          </w:tcPr>
          <w:p>
            <w:r>
              <w:rPr>
                <w:b w:val="0"/>
                <w:i w:val="0"/>
                <w:color w:val="64748B"/>
                <w:sz w:val="14"/>
              </w:rPr>
              <w:t>CHEF DE MÉNAGE</w:t>
              <w:br/>
            </w:r>
            <w:r>
              <w:rPr>
                <w:b/>
                <w:i w:val="0"/>
                <w:sz w:val="18"/>
              </w:rPr>
              <w:t>ALIOU DIEDHIOU</w:t>
            </w:r>
          </w:p>
        </w:tc>
      </w:tr>
      <w:tr>
        <w:tc>
          <w:tcPr>
            <w:tcW w:type="dxa" w:w="3551"/>
            <w:shd w:fill="F8FAFC"/>
          </w:tcPr>
          <w:p>
            <w:r>
              <w:rPr>
                <w:b w:val="0"/>
                <w:i w:val="0"/>
                <w:color w:val="64748B"/>
                <w:sz w:val="14"/>
              </w:rPr>
              <w:t>TÉLÉPHONE CM</w:t>
              <w:br/>
            </w:r>
            <w:r>
              <w:rPr>
                <w:b/>
                <w:i w:val="0"/>
                <w:sz w:val="18"/>
              </w:rPr>
              <w:t>77 113 60 31</w:t>
            </w:r>
          </w:p>
        </w:tc>
        <w:tc>
          <w:tcPr>
            <w:tcW w:type="dxa" w:w="3551"/>
            <w:shd w:fill="F8FAFC"/>
          </w:tcPr>
          <w:p>
            <w:r>
              <w:rPr>
                <w:b w:val="0"/>
                <w:i w:val="0"/>
                <w:color w:val="64748B"/>
                <w:sz w:val="14"/>
              </w:rPr>
              <w:t>LOCALISATION</w:t>
              <w:br/>
            </w:r>
            <w:r>
              <w:rPr>
                <w:b/>
                <w:i w:val="0"/>
                <w:sz w:val="18"/>
              </w:rPr>
              <w:t>KABILINE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2026-06-19T17:20:34</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Abdourahmane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Abdourahmane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Gnima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Gnima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Mamady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Mamady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Moussou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Moussou DIEDHIOU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Aroky SADIO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Mamady DIEDHIOU ou l'année à laquelle Mamady DIEDHIOU a fréquenté l'école pour la dernière fois (.) le dernier diplome de Mamady DIEDHIOU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Moussou DIEDHIOU ou l'année à laquelle Moussou DIEDHIOU a fréquenté l'école pour la dernière fois (.) le dernier diplome de Moussou DIEDHIOU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ALIOU DIEDHIOU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Association de culture est de 5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(20 kg),  des quantités vendus (3 kg) et des quantités en stock (0 kg) depasse la quantité totale (4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Gnima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Mamady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Moussou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Aroky SADIO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Aroky SADIO a eu est Maux de vente,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Aroky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Abdourahmane DIEDHIOU, les agriculteurs dont leurs cultures est principalement destiné à la consommation du ménage sont des (Agriculteurs, subsistances) et ceux qui le font avec l'élevage sont des (Agriculteurs et eleveurs, subsistances)Attention ! Le nombre de jours (9 jours) que Abdourahmane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Abdourahmane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Aliou DIEDHIOU, les agriculteurs dont leurs cultures est principalement destiné à la consommation du ménage sont des (Agriculteurs, subsistances) et ceux qui le font avec l'élevage sont des (Agriculteurs et eleveurs, subsistances)Attention! le nombre d'heure (3 heures) que Aliou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Aliou DIEDHIOU est de 500000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Mamady DIEDHIOU, les agriculteurs dont leurs cultures est principalement destiné à la consommation du ménage sont des (Agriculteurs, subsistances) et ceux qui le font avec l'élevage sont des (Agriculteurs et eleveurs, subsistances)Attention ! Le nombre de jours (9 jours) que Mamady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Mamady DIEDHIOU a travaillé par jour semble faible, veuillez s'il vous plait confirmer cette information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DIEDHIOU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DIEDHIOU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DIEDHIOU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ALIOU DIEDHIOU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Association de culture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19198.33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oseille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oseille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50 FCFA par Gramme qui semble faible, prière de vérifier  le montant d'achat (500 FCFA pour 10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50 FCFA par Gramme qui semble faible, prière de vérifier  le montant d'achat (500 FCFA pour 10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83.33334 FCFA par Unité (plants, boutures, etc.) qui semble faible, prière de vérifier  le montant d'achat (2500 FCFA pour 30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boutures de Menthe est de 83.33334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 FCFA pour 30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90%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90%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Association de culture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10000 FCFA qui semble élevé, prière de verifier le montant tiré de la vente (30000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16666.67 FCFA qui semble élevé, prière de verifier le montant tiré de la vente (50000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13333.33 FCFA qui semble élevé, prière de verifier le montant tiré de la vente (40000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Abdourahmane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Mamady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DIEDHIOU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DIEDHIOU a comme taille 6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[2026-06-20 12:43:46] </w:t>
      </w:r>
      <w:r>
        <w:rPr>
          <w:b/>
          <w:i w:val="0"/>
          <w:color w:val="1F6FEB"/>
          <w:sz w:val="16"/>
        </w:rPr>
        <w:t xml:space="preserve">EQ34_enq1_v2 </w:t>
      </w:r>
      <w:r>
        <w:rPr>
          <w:b w:val="0"/>
          <w:i w:val="0"/>
          <w:color w:val="64748B"/>
          <w:sz w:val="16"/>
        </w:rPr>
        <w:t xml:space="preserve">sur s20bq18 : </w:t>
      </w:r>
      <w:r>
        <w:rPr>
          <w:b w:val="0"/>
          <w:i w:val="0"/>
          <w:sz w:val="17"/>
        </w:rPr>
        <w:t>Ne sait pas</w:t>
      </w:r>
    </w:p>
    <w:p>
      <w:pPr>
        <w:pStyle w:val="ListBullet"/>
      </w:pPr>
      <w:r>
        <w:rPr>
          <w:b w:val="0"/>
          <w:i w:val="0"/>
          <w:color w:val="64748B"/>
          <w:sz w:val="16"/>
        </w:rPr>
        <w:t xml:space="preserve">[2026-06-24 11:26:56] </w:t>
      </w:r>
      <w:r>
        <w:rPr>
          <w:b/>
          <w:i w:val="0"/>
          <w:color w:val="1F6FEB"/>
          <w:sz w:val="16"/>
        </w:rPr>
        <w:t xml:space="preserve">EQ34_enq1_v2 </w:t>
      </w:r>
      <w:r>
        <w:rPr>
          <w:b w:val="0"/>
          <w:i w:val="0"/>
          <w:color w:val="64748B"/>
          <w:sz w:val="16"/>
        </w:rPr>
        <w:t xml:space="preserve">sur s12q04 : </w:t>
      </w:r>
      <w:r>
        <w:rPr>
          <w:b w:val="0"/>
          <w:i w:val="0"/>
          <w:sz w:val="17"/>
        </w:rPr>
        <w:t>Le réfrigérateur n'appartient pas au ménage,il l'a empreunté chez un voisin.</w:t>
      </w:r>
    </w:p>
    <w:p>
      <w:pPr>
        <w:pStyle w:val="ListBullet"/>
      </w:pPr>
      <w:r>
        <w:rPr>
          <w:b w:val="0"/>
          <w:i w:val="0"/>
          <w:color w:val="64748B"/>
          <w:sz w:val="16"/>
        </w:rPr>
        <w:t xml:space="preserve">[2026-06-24 13:05:08] </w:t>
      </w:r>
      <w:r>
        <w:rPr>
          <w:b/>
          <w:i w:val="0"/>
          <w:color w:val="1F6FEB"/>
          <w:sz w:val="16"/>
        </w:rPr>
        <w:t xml:space="preserve">EQ34_enq1_v2 </w:t>
      </w:r>
      <w:r>
        <w:rPr>
          <w:b w:val="0"/>
          <w:i w:val="0"/>
          <w:color w:val="64748B"/>
          <w:sz w:val="16"/>
        </w:rPr>
        <w:t xml:space="preserve">sur s18cq00a : </w:t>
      </w:r>
      <w:r>
        <w:rPr>
          <w:b w:val="0"/>
          <w:i w:val="0"/>
          <w:sz w:val="17"/>
        </w:rPr>
        <w:t>le ménage déclare n'avoir fait aucune pratique concernant la cueillette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