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83-39-03-85</w:t>
      </w:r>
    </w:p>
    <w:p>
      <w:r>
        <w:rPr>
          <w:b w:val="0"/>
          <w:i w:val="0"/>
          <w:color w:val="64748B"/>
          <w:sz w:val="18"/>
        </w:rPr>
        <w:t>Enquêteur : EQ35_enq2_v2 (OUMY BADJI)  ·  Équipe : EQ35  ·  Snapshot : 2026-06-24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22201020003</w:t>
            </w:r>
          </w:p>
        </w:tc>
        <w:tc>
          <w:tcPr>
            <w:tcW w:type="dxa" w:w="3551"/>
            <w:shd w:fill="F8FAFC"/>
          </w:tcPr>
          <w:p>
            <w:r>
              <w:rPr>
                <w:b w:val="0"/>
                <w:i w:val="0"/>
                <w:color w:val="64748B"/>
                <w:sz w:val="14"/>
              </w:rPr>
              <w:t>MÉNAGE</w:t>
              <w:br/>
            </w:r>
            <w:r>
              <w:rPr>
                <w:b/>
                <w:i w:val="0"/>
                <w:color w:val="1F6FEB"/>
                <w:sz w:val="18"/>
              </w:rPr>
              <w:t>83-39-03-85</w:t>
            </w:r>
          </w:p>
        </w:tc>
        <w:tc>
          <w:tcPr>
            <w:tcW w:type="dxa" w:w="3551"/>
            <w:shd w:fill="F8FAFC"/>
          </w:tcPr>
          <w:p>
            <w:r>
              <w:rPr>
                <w:b w:val="0"/>
                <w:i w:val="0"/>
                <w:color w:val="64748B"/>
                <w:sz w:val="14"/>
              </w:rPr>
              <w:t>CHEF DE MÉNAGE</w:t>
              <w:br/>
            </w:r>
            <w:r>
              <w:rPr>
                <w:b/>
                <w:i w:val="0"/>
                <w:sz w:val="18"/>
              </w:rPr>
              <w:t>BERNARD DIATTA</w:t>
            </w:r>
          </w:p>
        </w:tc>
      </w:tr>
      <w:tr>
        <w:tc>
          <w:tcPr>
            <w:tcW w:type="dxa" w:w="3551"/>
            <w:shd w:fill="F8FAFC"/>
          </w:tcPr>
          <w:p>
            <w:r>
              <w:rPr>
                <w:b w:val="0"/>
                <w:i w:val="0"/>
                <w:color w:val="64748B"/>
                <w:sz w:val="14"/>
              </w:rPr>
              <w:t>TÉLÉPHONE CM</w:t>
              <w:br/>
            </w:r>
            <w:r>
              <w:rPr>
                <w:b/>
                <w:i w:val="0"/>
                <w:sz w:val="18"/>
              </w:rPr>
              <w:t>77 782 18 29</w:t>
            </w:r>
          </w:p>
        </w:tc>
        <w:tc>
          <w:tcPr>
            <w:tcW w:type="dxa" w:w="3551"/>
            <w:shd w:fill="F8FAFC"/>
          </w:tcPr>
          <w:p>
            <w:r>
              <w:rPr>
                <w:b w:val="0"/>
                <w:i w:val="0"/>
                <w:color w:val="64748B"/>
                <w:sz w:val="14"/>
              </w:rPr>
              <w:t>LOCALISATION</w:t>
              <w:br/>
            </w:r>
            <w:r>
              <w:rPr>
                <w:b/>
                <w:i w:val="0"/>
                <w:sz w:val="18"/>
              </w:rPr>
              <w:t>YOUTOU ESSOUKEYE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EQ35_enq2_v2  (OUMY BADJI)</w:t>
            </w:r>
          </w:p>
        </w:tc>
        <w:tc>
          <w:tcPr>
            <w:tcW w:type="dxa" w:w="3551"/>
            <w:shd w:fill="F8FAFC"/>
          </w:tcPr>
          <w:p>
            <w:r>
              <w:rPr>
                <w:b w:val="0"/>
                <w:i w:val="0"/>
                <w:color w:val="64748B"/>
                <w:sz w:val="14"/>
              </w:rPr>
              <w:t>SUPERVISEUR</w:t>
              <w:br/>
            </w:r>
            <w:r>
              <w:rPr>
                <w:b/>
                <w:i w:val="0"/>
                <w:sz w:val="18"/>
              </w:rPr>
              <w:t>MAIMOUNA KOURMANG</w:t>
            </w:r>
          </w:p>
        </w:tc>
        <w:tc>
          <w:tcPr>
            <w:tcW w:type="dxa" w:w="3551"/>
            <w:shd w:fill="F8FAFC"/>
          </w:tcPr>
          <w:p>
            <w:r>
              <w:rPr>
                <w:b w:val="0"/>
                <w:i w:val="0"/>
                <w:color w:val="64748B"/>
                <w:sz w:val="14"/>
              </w:rPr>
              <w:t>STATUT</w:t>
              <w:br/>
            </w:r>
            <w:r>
              <w:rPr>
                <w:b/>
                <w:i w:val="0"/>
                <w:sz w:val="18"/>
              </w:rPr>
              <w:t>1  ·  1ʳᵉ visite : 2026-06-13T15:30:33</w:t>
            </w:r>
          </w:p>
        </w:tc>
      </w:tr>
    </w:tbl>
    <w:p/>
    <w:p>
      <w:r>
        <w:rPr>
          <w:b/>
          <w:i w:val="0"/>
          <w:color w:val="1F6FEB"/>
          <w:sz w:val="22"/>
        </w:rPr>
        <w:t>⚠ INCOHÉRENCES À CORRIGER (24)</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Prière de corriger cette information auprès de l'enquêté ou founir d'explication auprès du QGincoherent! Le nombre de personnes declaré dans le ménage en 0.29 est de 3 personnes et la taille du ménage est de 4 personnes, prière de bien régarder la liste des membres du ménage s'il n y a pas d'oublie ou d'ajout de visiteurs.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Incoherent!!! Le nombre de pièces occupés (6) est superieur aux nombres de personnes vivant dans le ménage.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corriger cette incohérence.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w:t>
            </w:r>
          </w:p>
        </w:tc>
        <w:tc>
          <w:tcPr>
            <w:tcW w:type="dxa" w:w="6520"/>
          </w:tcPr>
          <w:p>
            <w:r>
              <w:rPr>
                <w:b w:val="0"/>
                <w:i w:val="0"/>
                <w:sz w:val="17"/>
              </w:rPr>
              <w:t>Attention ! Vous avez déclaré en s01q00 que le répondant est la personne elle-même, or PASCAL DIATTA est trop jeune (10 ans) pour fournir des informations correctes.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refaire la section 1 pour PASCAL DIATTA en demandant à un adulte de répondre aux questions à sa place.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La dépense de communication de ce ménage est nulle, c'est-à-dire aucun membre n'a dépensé de cartes prépayées, les transferts de crédit, les abonnements et les recharges internet ou de forfaits de données mobiles(hors appels vocaux) au cours de 30 derniers jours.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Aucune personne ne travaille dans ce ménage, ou la section emploi dans le questionnaire n'est pas renseignée.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Comment ils font pour subvenir à leurs besoins dans ce ménage ? Prière de renseigner toutes les questions de la section pour tous les membres du ménage ou de fournir des explications plausibles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s02q23, s03q55</w:t>
            </w:r>
          </w:p>
        </w:tc>
        <w:tc>
          <w:tcPr>
            <w:tcW w:type="dxa" w:w="6520"/>
          </w:tcPr>
          <w:p>
            <w:r>
              <w:rPr>
                <w:b w:val="0"/>
                <w:i w:val="0"/>
                <w:sz w:val="17"/>
              </w:rPr>
              <w:t>Aucun membre n'a travaillé dans ce ménage au cours des 12 derniers mois mais au moins un membre fait de l'agriculture, prière de reprendre la section emploi des membres qui font de l'agriculture car ils ont exercé un emploi au cours des 12 derniers mois.Aucun membre n'a travaillé dans ce ménage au cours des 12 derniers mois mais au moins un membre fait de l'élevage, prière de reprendre la section emploi des membres qui font de l'agriculture car ils ont exercé un emploi au cours des 12 derniers mois.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ZIGUINCHOR Rural ont généralement comme principal matériau du toit le/la Tôles, mais celui du ménage de BERNARD DIATTA (Tuile)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ZIGUINCHOR Rural ont généralement comme principal matériau de revêtement du sol du logement le/la Ciment/Béton, mais celui du ménage de BERNARD DIATTA (Terre battue/Sable) diffère de celui-ci.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parcelle de riz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Nous vous rappelons que ces raisons ne passent pas pour la non mesure des parcelles prière de les mésurer.</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s18cq03</w:t>
            </w:r>
          </w:p>
        </w:tc>
        <w:tc>
          <w:tcPr>
            <w:tcW w:type="dxa" w:w="6520"/>
          </w:tcPr>
          <w:p>
            <w:r>
              <w:rPr>
                <w:b w:val="0"/>
                <w:i w:val="0"/>
                <w:sz w:val="17"/>
              </w:rPr>
              <w:t>Prière de renseigner la valeur de ce produit(Mangue) consommé ou stocké par votre ménage au cours des 12 derniers mois, prière de fournir d'effort pour avoir une estimation (s18cq03) au lieu de 9999.</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s18cq03</w:t>
            </w:r>
          </w:p>
        </w:tc>
        <w:tc>
          <w:tcPr>
            <w:tcW w:type="dxa" w:w="6520"/>
          </w:tcPr>
          <w:p>
            <w:r>
              <w:rPr>
                <w:b w:val="0"/>
                <w:i w:val="0"/>
                <w:sz w:val="17"/>
              </w:rPr>
              <w:t>Prière de renseigner la valeur de ce produit(Nébédaye) consommé ou stocké par votre ménage au cours des 12 derniers mois, prière de fournir d'effort pour avoir une estimation (s18cq03) au lieu de 9999.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BERNARD DIATTA a comme taille 4 personnes dont ils vivent à ZIGUINCHOR Rural et aucune d'entre ne possède une entreprise non agricole, prière de revoir cette partie de la section 10 de ce menage.</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