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57-17-72-00</w:t>
      </w:r>
    </w:p>
    <w:p>
      <w:r>
        <w:rPr>
          <w:b w:val="0"/>
          <w:i w:val="0"/>
          <w:color w:val="64748B"/>
          <w:sz w:val="18"/>
        </w:rPr>
        <w:t>Enquêteur : EQ4_enq3_v2 (ADAMA FALL)  ·  Équipe : EQ4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12301310012</w:t>
            </w:r>
          </w:p>
        </w:tc>
        <w:tc>
          <w:tcPr>
            <w:tcW w:type="dxa" w:w="3551"/>
            <w:shd w:fill="F8FAFC"/>
          </w:tcPr>
          <w:p>
            <w:r>
              <w:rPr>
                <w:b w:val="0"/>
                <w:i w:val="0"/>
                <w:color w:val="64748B"/>
                <w:sz w:val="14"/>
              </w:rPr>
              <w:t>MÉNAGE</w:t>
              <w:br/>
            </w:r>
            <w:r>
              <w:rPr>
                <w:b/>
                <w:i w:val="0"/>
                <w:color w:val="1F6FEB"/>
                <w:sz w:val="18"/>
              </w:rPr>
              <w:t>57-17-72-00</w:t>
            </w:r>
          </w:p>
        </w:tc>
        <w:tc>
          <w:tcPr>
            <w:tcW w:type="dxa" w:w="3551"/>
            <w:shd w:fill="F8FAFC"/>
          </w:tcPr>
          <w:p>
            <w:r>
              <w:rPr>
                <w:b w:val="0"/>
                <w:i w:val="0"/>
                <w:color w:val="64748B"/>
                <w:sz w:val="14"/>
              </w:rPr>
              <w:t>CHEF DE MÉNAGE</w:t>
              <w:br/>
            </w:r>
            <w:r>
              <w:rPr>
                <w:b/>
                <w:i w:val="0"/>
                <w:sz w:val="18"/>
              </w:rPr>
              <w:t>TAPHA GUEYE</w:t>
            </w:r>
          </w:p>
        </w:tc>
      </w:tr>
      <w:tr>
        <w:tc>
          <w:tcPr>
            <w:tcW w:type="dxa" w:w="3551"/>
            <w:shd w:fill="F8FAFC"/>
          </w:tcPr>
          <w:p>
            <w:r>
              <w:rPr>
                <w:b w:val="0"/>
                <w:i w:val="0"/>
                <w:color w:val="64748B"/>
                <w:sz w:val="14"/>
              </w:rPr>
              <w:t>TÉLÉPHONE CM</w:t>
              <w:br/>
            </w:r>
            <w:r>
              <w:rPr>
                <w:b/>
                <w:i w:val="0"/>
                <w:sz w:val="18"/>
              </w:rPr>
              <w:t>78 529 27 96</w:t>
            </w:r>
          </w:p>
        </w:tc>
        <w:tc>
          <w:tcPr>
            <w:tcW w:type="dxa" w:w="3551"/>
            <w:shd w:fill="F8FAFC"/>
          </w:tcPr>
          <w:p>
            <w:r>
              <w:rPr>
                <w:b w:val="0"/>
                <w:i w:val="0"/>
                <w:color w:val="64748B"/>
                <w:sz w:val="14"/>
              </w:rPr>
              <w:t>LOCALISATION</w:t>
              <w:br/>
            </w:r>
            <w:r>
              <w:rPr>
                <w:b/>
                <w:i w:val="0"/>
                <w:sz w:val="18"/>
              </w:rPr>
              <w:t>MANDIAYE DIOP</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EQ4_enq3_v2  (ADAMA FALL)</w:t>
            </w:r>
          </w:p>
        </w:tc>
        <w:tc>
          <w:tcPr>
            <w:tcW w:type="dxa" w:w="3551"/>
            <w:shd w:fill="F8FAFC"/>
          </w:tcPr>
          <w:p>
            <w:r>
              <w:rPr>
                <w:b w:val="0"/>
                <w:i w:val="0"/>
                <w:color w:val="64748B"/>
                <w:sz w:val="14"/>
              </w:rPr>
              <w:t>SUPERVISEUR</w:t>
              <w:br/>
            </w:r>
            <w:r>
              <w:rPr>
                <w:b/>
                <w:i w:val="0"/>
                <w:sz w:val="18"/>
              </w:rPr>
              <w:t>MATAR GUEYE</w:t>
            </w:r>
          </w:p>
        </w:tc>
        <w:tc>
          <w:tcPr>
            <w:tcW w:type="dxa" w:w="3551"/>
            <w:shd w:fill="F8FAFC"/>
          </w:tcPr>
          <w:p>
            <w:r>
              <w:rPr>
                <w:b w:val="0"/>
                <w:i w:val="0"/>
                <w:color w:val="64748B"/>
                <w:sz w:val="14"/>
              </w:rPr>
              <w:t>STATUT</w:t>
              <w:br/>
            </w:r>
            <w:r>
              <w:rPr>
                <w:b/>
                <w:i w:val="0"/>
                <w:sz w:val="18"/>
              </w:rPr>
              <w:t>1  ·  1ʳᵉ visite : 2026-06-20T11:22:44</w:t>
            </w:r>
          </w:p>
        </w:tc>
      </w:tr>
    </w:tbl>
    <w:p/>
    <w:p>
      <w:r>
        <w:rPr>
          <w:b/>
          <w:i w:val="0"/>
          <w:color w:val="1F6FEB"/>
          <w:sz w:val="22"/>
        </w:rPr>
        <w:t>⚠ INCOHÉRENCES À CORRIGER (26)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s01q00_0, s00q04, s03q38, s04q21, s04q51, s04q51_unite, s04q44, s04q65</w:t>
            </w:r>
          </w:p>
        </w:tc>
        <w:tc>
          <w:tcPr>
            <w:tcW w:type="dxa" w:w="6520"/>
          </w:tcPr>
          <w:p>
            <w:r>
              <w:rPr>
                <w:b w:val="0"/>
                <w:i w:val="0"/>
                <w:sz w:val="17"/>
              </w:rPr>
              <w:t>Avertissement!! le montant de la dernière  facture du dernier mois pour chaine de télévision par câble, satellite, TNTest 2000 FCFA semble incoherent,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s01q47__7, s02q24, s04q49, s04q59e, s04q67, s06q19, s06q20, s06q22a</w:t>
            </w:r>
          </w:p>
        </w:tc>
        <w:tc>
          <w:tcPr>
            <w:tcW w:type="dxa" w:w="6520"/>
          </w:tcPr>
          <w:p>
            <w:r>
              <w:rPr>
                <w:b w:val="0"/>
                <w:i w:val="0"/>
                <w:sz w:val="17"/>
              </w:rPr>
              <w:t>La principale source d'énergie ( Non concerné) pour la cusine semble incoherent, prière de corriger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Aly SALL n'est pas un ménage de remplacement mais soit plutot un ménage sélectionné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 de ce ménage est inférieur à la taille du denombrement (2), prière de fournir des explications concrètes ou aller revisiter le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Aly SALL (11100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La section 7a1 ne doit pas être renseignée pour ce ménage de 1 personne, merci de reconduire ces informations au niveau de la section 7a2 qui le concerne.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Aly SALL (3000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vendeur de yaourt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vendeur de yaourt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torche téléphone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à Etage à DAKAR Urbain ont généralement comme principal matériau de revêtement du sol du logement le/la Carreaux/Marbre, mais celui du ménage de Aly SALL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Aly SALL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