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SYLVIA HERNANDEZ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MASERIGNE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AWA SOW (47350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SOW avec une taille de 5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(17200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SOW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SOW (45000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SOW dit avoir dépensé 2000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