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67-30-60-31</w:t>
      </w:r>
    </w:p>
    <w:p>
      <w:r>
        <w:rPr>
          <w:b w:val="0"/>
          <w:i w:val="0"/>
          <w:color w:val="64748B"/>
          <w:sz w:val="18"/>
        </w:rPr>
        <w:t>Enquêteur : EQ6_enq1_v2 (AMINATA GUEYE)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67-30-60-31</w:t>
            </w:r>
          </w:p>
        </w:tc>
        <w:tc>
          <w:tcPr>
            <w:tcW w:type="dxa" w:w="3551"/>
            <w:shd w:fill="F8FAFC"/>
          </w:tcPr>
          <w:p>
            <w:r>
              <w:rPr>
                <w:b w:val="0"/>
                <w:i w:val="0"/>
                <w:color w:val="64748B"/>
                <w:sz w:val="14"/>
              </w:rPr>
              <w:t>CHEF DE MÉNAGE</w:t>
              <w:br/>
            </w:r>
            <w:r>
              <w:rPr>
                <w:b/>
                <w:i w:val="0"/>
                <w:sz w:val="18"/>
              </w:rPr>
              <w:t>SERIGNE SYLLA</w:t>
            </w:r>
          </w:p>
        </w:tc>
      </w:tr>
      <w:tr>
        <w:tc>
          <w:tcPr>
            <w:tcW w:type="dxa" w:w="3551"/>
            <w:shd w:fill="F8FAFC"/>
          </w:tcPr>
          <w:p>
            <w:r>
              <w:rPr>
                <w:b w:val="0"/>
                <w:i w:val="0"/>
                <w:color w:val="64748B"/>
                <w:sz w:val="14"/>
              </w:rPr>
              <w:t>TÉLÉPHONE CM</w:t>
              <w:br/>
            </w:r>
            <w:r>
              <w:rPr>
                <w:b/>
                <w:i w:val="0"/>
                <w:sz w:val="18"/>
              </w:rPr>
              <w:t>78 183 13 27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2026-06-03T11:06:19</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SYLLA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SERIGNE SYLLA a vécu dans la localité est superieur à son âge (51)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SERIGNE SYLLA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 diffère de celui donné par FATOU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BABACAR  SYLLA ou l'année à laquelle BABACAR  SYLLA a fréquenté l'école pour la dernière fois (2022) le dernier diplome de BABACAR  SYLLA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SYLLA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SERIGNE SYLLA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BABACAR  SYLLA bénéficié de cette formation est soudeur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FATOU DIA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DIA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Sel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(10000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(1300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(100000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(80000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(20000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(205000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(350000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(4000 Fcfa) au cours de 12 derniers mois de Extincteurs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(40000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(400000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(48000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(5000 Fcfa) au cours de 12 derniers mois de Cric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(9000 Fcfa) au cours de 12 derniers mois de Triangles de signalisation pour véhicule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vaisselle n'a pas fonctionné tout le temps au cours des 12 derniers mois est décès de sa mère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soudeur métallique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revendu à 400000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Salon  (Fauteuils et table basse) est inférieur aux prix de revente (250000)  avec l'âge du bien atteignant 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