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  BERNARD  BADJI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OUMY DIOP a vécu dans la localité est superieur à son âge (35)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BERNARD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AICHA NIANE qui fréquente 2ème année de Secondaire 2 Général est de 30000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BERNARD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IDRISSA HOTT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BERNARD  BADJI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IDRISSA HOTT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IDRISSA HOTT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BERNARD BADJI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MARIE BERNARD BADJI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(n°2) — Dépense de santé de 430 992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HOTT est Etudiant/Elève de la 4.21 mais IDRISSA HOTT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